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A0D" w14:textId="750B4896" w:rsidR="002816B9" w:rsidRPr="002816B9" w:rsidRDefault="002816B9" w:rsidP="00470454">
      <w:pPr>
        <w:rPr>
          <w:rFonts w:cstheme="minorHAnsi"/>
          <w:bCs/>
          <w:i/>
          <w:iCs/>
        </w:rPr>
      </w:pPr>
      <w:r w:rsidRPr="002816B9">
        <w:rPr>
          <w:rFonts w:cstheme="minorHAnsi"/>
          <w:bCs/>
          <w:i/>
          <w:iCs/>
        </w:rPr>
        <w:t xml:space="preserve">Informacja prasowa </w:t>
      </w:r>
    </w:p>
    <w:p w14:paraId="31037D61" w14:textId="77777777" w:rsidR="00871F1E" w:rsidRDefault="00871F1E" w:rsidP="00B27817">
      <w:pPr>
        <w:jc w:val="center"/>
        <w:rPr>
          <w:rFonts w:ascii="Bariol Bold" w:hAnsi="Bariol Bold"/>
          <w:b/>
          <w:color w:val="51338B"/>
          <w:sz w:val="30"/>
        </w:rPr>
      </w:pPr>
      <w:r w:rsidRPr="00871F1E">
        <w:rPr>
          <w:rFonts w:ascii="Bariol Bold" w:hAnsi="Bariol Bold"/>
          <w:b/>
          <w:color w:val="51338B"/>
          <w:sz w:val="30"/>
        </w:rPr>
        <w:t xml:space="preserve">Syndrom poszpitalny może trwać nawet kilka miesięcy </w:t>
      </w:r>
    </w:p>
    <w:p w14:paraId="5D2AE18D" w14:textId="511BC28D" w:rsidR="00871F1E" w:rsidRDefault="00871F1E" w:rsidP="00B27817">
      <w:pPr>
        <w:jc w:val="center"/>
        <w:rPr>
          <w:rFonts w:ascii="Bariol Bold" w:hAnsi="Bariol Bold"/>
          <w:b/>
          <w:color w:val="51338B"/>
          <w:sz w:val="30"/>
        </w:rPr>
      </w:pPr>
      <w:r w:rsidRPr="00871F1E">
        <w:rPr>
          <w:rFonts w:ascii="Bariol Bold" w:hAnsi="Bariol Bold"/>
          <w:b/>
          <w:color w:val="51338B"/>
          <w:sz w:val="30"/>
        </w:rPr>
        <w:t>– jak mu zapobiegać?</w:t>
      </w:r>
    </w:p>
    <w:p w14:paraId="6E7DD2B1" w14:textId="3026D7A0" w:rsidR="00CB6BED" w:rsidRPr="00B04B8B" w:rsidRDefault="00CB6BED" w:rsidP="00B27817">
      <w:pPr>
        <w:jc w:val="center"/>
        <w:rPr>
          <w:rFonts w:ascii="Bariol Bold" w:hAnsi="Bariol Bold"/>
          <w:b/>
          <w:color w:val="51338B"/>
          <w:sz w:val="24"/>
          <w:szCs w:val="24"/>
        </w:rPr>
      </w:pPr>
      <w:r w:rsidRPr="00B04B8B">
        <w:rPr>
          <w:rFonts w:ascii="Bariol Bold" w:hAnsi="Bariol Bold"/>
          <w:b/>
          <w:color w:val="51338B"/>
          <w:sz w:val="24"/>
          <w:szCs w:val="24"/>
        </w:rPr>
        <w:t>Poznajcie</w:t>
      </w:r>
      <w:r w:rsidR="009C37BA">
        <w:rPr>
          <w:rFonts w:ascii="Bariol Bold" w:hAnsi="Bariol Bold"/>
          <w:b/>
          <w:color w:val="51338B"/>
          <w:sz w:val="24"/>
          <w:szCs w:val="24"/>
        </w:rPr>
        <w:t xml:space="preserve"> </w:t>
      </w:r>
      <w:r w:rsidRPr="00B04B8B">
        <w:rPr>
          <w:rFonts w:ascii="Bariol Bold" w:hAnsi="Bariol Bold"/>
          <w:b/>
          <w:color w:val="51338B"/>
          <w:sz w:val="24"/>
          <w:szCs w:val="24"/>
        </w:rPr>
        <w:t>histori</w:t>
      </w:r>
      <w:r w:rsidRPr="00B04B8B">
        <w:rPr>
          <w:rFonts w:ascii="Bariol Bold" w:hAnsi="Bariol Bold" w:hint="eastAsia"/>
          <w:b/>
          <w:color w:val="51338B"/>
          <w:sz w:val="24"/>
          <w:szCs w:val="24"/>
        </w:rPr>
        <w:t>ę</w:t>
      </w:r>
      <w:r w:rsidRPr="00B04B8B">
        <w:rPr>
          <w:rFonts w:ascii="Bariol Bold" w:hAnsi="Bariol Bold"/>
          <w:b/>
          <w:color w:val="51338B"/>
          <w:sz w:val="24"/>
          <w:szCs w:val="24"/>
        </w:rPr>
        <w:t xml:space="preserve"> Ma</w:t>
      </w:r>
      <w:r w:rsidR="000701C1">
        <w:rPr>
          <w:rFonts w:ascii="Bariol Bold" w:hAnsi="Bariol Bold"/>
          <w:b/>
          <w:color w:val="51338B"/>
          <w:sz w:val="24"/>
          <w:szCs w:val="24"/>
        </w:rPr>
        <w:t>r</w:t>
      </w:r>
      <w:r w:rsidRPr="00B04B8B">
        <w:rPr>
          <w:rFonts w:ascii="Bariol Bold" w:hAnsi="Bariol Bold"/>
          <w:b/>
          <w:color w:val="51338B"/>
          <w:sz w:val="24"/>
          <w:szCs w:val="24"/>
        </w:rPr>
        <w:t>cina „Borkosia” Borkowskiego</w:t>
      </w:r>
    </w:p>
    <w:p w14:paraId="65BEB282" w14:textId="40EA6589" w:rsidR="00B22F60" w:rsidRDefault="001B31F9" w:rsidP="00A12279">
      <w:pPr>
        <w:jc w:val="both"/>
        <w:rPr>
          <w:rFonts w:cstheme="minorHAnsi"/>
          <w:b/>
          <w:color w:val="51338B"/>
        </w:rPr>
      </w:pPr>
      <w:r>
        <w:rPr>
          <w:rFonts w:cstheme="minorHAnsi"/>
          <w:b/>
          <w:color w:val="51338B"/>
        </w:rPr>
        <w:t xml:space="preserve">Mimo przewidywań lekarzy, że po wypadku na własnych nogach stanie dopiero po roku lub nawet jeszcze później, </w:t>
      </w:r>
      <w:r w:rsidR="003F6A6F">
        <w:rPr>
          <w:rFonts w:cstheme="minorHAnsi"/>
          <w:b/>
          <w:color w:val="51338B"/>
        </w:rPr>
        <w:t>już po pięciu miesiącach</w:t>
      </w:r>
      <w:r w:rsidR="00D27227">
        <w:rPr>
          <w:rFonts w:cstheme="minorHAnsi"/>
          <w:b/>
          <w:color w:val="51338B"/>
        </w:rPr>
        <w:t xml:space="preserve"> ponownie</w:t>
      </w:r>
      <w:r w:rsidR="003F6A6F">
        <w:rPr>
          <w:rFonts w:cstheme="minorHAnsi"/>
          <w:b/>
          <w:color w:val="51338B"/>
        </w:rPr>
        <w:t xml:space="preserve"> wyruszył na warszawskie drogi, żeby ratować życie innych. </w:t>
      </w:r>
      <w:r w:rsidR="00144DBB">
        <w:rPr>
          <w:rFonts w:cstheme="minorHAnsi"/>
          <w:b/>
          <w:color w:val="51338B"/>
        </w:rPr>
        <w:t xml:space="preserve">Mowa o </w:t>
      </w:r>
      <w:r w:rsidR="00933C78">
        <w:rPr>
          <w:rFonts w:cstheme="minorHAnsi"/>
          <w:b/>
          <w:color w:val="51338B"/>
        </w:rPr>
        <w:t> </w:t>
      </w:r>
      <w:r w:rsidR="001506A1">
        <w:rPr>
          <w:rFonts w:cstheme="minorHAnsi"/>
          <w:b/>
          <w:color w:val="51338B"/>
        </w:rPr>
        <w:t>Marcin</w:t>
      </w:r>
      <w:r w:rsidR="00144DBB">
        <w:rPr>
          <w:rFonts w:cstheme="minorHAnsi"/>
          <w:b/>
          <w:color w:val="51338B"/>
        </w:rPr>
        <w:t>ie</w:t>
      </w:r>
      <w:r w:rsidR="001506A1">
        <w:rPr>
          <w:rFonts w:cstheme="minorHAnsi"/>
          <w:b/>
          <w:color w:val="51338B"/>
        </w:rPr>
        <w:t xml:space="preserve"> Borkowski</w:t>
      </w:r>
      <w:r w:rsidR="00144DBB">
        <w:rPr>
          <w:rFonts w:cstheme="minorHAnsi"/>
          <w:b/>
          <w:color w:val="51338B"/>
        </w:rPr>
        <w:t>m</w:t>
      </w:r>
      <w:r w:rsidR="001506A1">
        <w:rPr>
          <w:rFonts w:cstheme="minorHAnsi"/>
          <w:b/>
          <w:color w:val="51338B"/>
        </w:rPr>
        <w:t xml:space="preserve">, </w:t>
      </w:r>
      <w:r w:rsidR="00144DBB">
        <w:rPr>
          <w:rFonts w:cstheme="minorHAnsi"/>
          <w:b/>
          <w:color w:val="51338B"/>
        </w:rPr>
        <w:t xml:space="preserve">znanym również jako „Borkoś”, </w:t>
      </w:r>
      <w:r w:rsidR="001506A1">
        <w:rPr>
          <w:rFonts w:cstheme="minorHAnsi"/>
          <w:b/>
          <w:color w:val="51338B"/>
        </w:rPr>
        <w:t>ratownik</w:t>
      </w:r>
      <w:r w:rsidR="00144DBB">
        <w:rPr>
          <w:rFonts w:cstheme="minorHAnsi"/>
          <w:b/>
          <w:color w:val="51338B"/>
        </w:rPr>
        <w:t>u</w:t>
      </w:r>
      <w:r w:rsidR="001506A1">
        <w:rPr>
          <w:rFonts w:cstheme="minorHAnsi"/>
          <w:b/>
          <w:color w:val="51338B"/>
        </w:rPr>
        <w:t xml:space="preserve"> medyczny</w:t>
      </w:r>
      <w:r w:rsidR="00144DBB">
        <w:rPr>
          <w:rFonts w:cstheme="minorHAnsi"/>
          <w:b/>
          <w:color w:val="51338B"/>
        </w:rPr>
        <w:t>m</w:t>
      </w:r>
      <w:r w:rsidR="001506A1">
        <w:rPr>
          <w:rFonts w:cstheme="minorHAnsi"/>
          <w:b/>
          <w:color w:val="51338B"/>
        </w:rPr>
        <w:t xml:space="preserve"> i</w:t>
      </w:r>
      <w:r w:rsidR="00EF2FE3">
        <w:rPr>
          <w:rFonts w:cstheme="minorHAnsi"/>
          <w:b/>
          <w:color w:val="51338B"/>
        </w:rPr>
        <w:t> </w:t>
      </w:r>
      <w:r w:rsidR="001506A1">
        <w:rPr>
          <w:rFonts w:cstheme="minorHAnsi"/>
          <w:b/>
          <w:color w:val="51338B"/>
        </w:rPr>
        <w:t>społecznik</w:t>
      </w:r>
      <w:r w:rsidR="00144DBB">
        <w:rPr>
          <w:rFonts w:cstheme="minorHAnsi"/>
          <w:b/>
          <w:color w:val="51338B"/>
        </w:rPr>
        <w:t>u</w:t>
      </w:r>
      <w:r w:rsidR="001506A1">
        <w:rPr>
          <w:rFonts w:cstheme="minorHAnsi"/>
          <w:b/>
          <w:color w:val="51338B"/>
        </w:rPr>
        <w:t xml:space="preserve"> propagujący</w:t>
      </w:r>
      <w:r w:rsidR="00144DBB">
        <w:rPr>
          <w:rFonts w:cstheme="minorHAnsi"/>
          <w:b/>
          <w:color w:val="51338B"/>
        </w:rPr>
        <w:t>m</w:t>
      </w:r>
      <w:r w:rsidR="001506A1">
        <w:rPr>
          <w:rFonts w:cstheme="minorHAnsi"/>
          <w:b/>
          <w:color w:val="51338B"/>
        </w:rPr>
        <w:t xml:space="preserve"> ideę pomocy medycznej</w:t>
      </w:r>
      <w:r w:rsidR="00144DBB">
        <w:rPr>
          <w:rFonts w:cstheme="minorHAnsi"/>
          <w:b/>
          <w:color w:val="51338B"/>
        </w:rPr>
        <w:t>. W</w:t>
      </w:r>
      <w:r w:rsidR="003F6A6F">
        <w:rPr>
          <w:rFonts w:cstheme="minorHAnsi"/>
          <w:b/>
          <w:color w:val="51338B"/>
        </w:rPr>
        <w:t>spomina</w:t>
      </w:r>
      <w:r w:rsidR="00144DBB">
        <w:rPr>
          <w:rFonts w:cstheme="minorHAnsi"/>
          <w:b/>
          <w:color w:val="51338B"/>
        </w:rPr>
        <w:t xml:space="preserve"> on</w:t>
      </w:r>
      <w:r w:rsidR="003F6A6F">
        <w:rPr>
          <w:rFonts w:cstheme="minorHAnsi"/>
          <w:b/>
          <w:color w:val="51338B"/>
        </w:rPr>
        <w:t>, że w tym przyspieszonym procesie rekonwalescencji dużą rolę odegrały determinacja, rehabilitacja</w:t>
      </w:r>
      <w:r w:rsidR="00144DBB">
        <w:rPr>
          <w:rFonts w:cstheme="minorHAnsi"/>
          <w:b/>
          <w:color w:val="51338B"/>
        </w:rPr>
        <w:t>, ale również</w:t>
      </w:r>
      <w:r w:rsidR="003F6A6F">
        <w:rPr>
          <w:rFonts w:cstheme="minorHAnsi"/>
          <w:b/>
          <w:color w:val="51338B"/>
        </w:rPr>
        <w:t xml:space="preserve"> żywienie medyczne, które pozwoliło szybciej wrócić do sił.</w:t>
      </w:r>
    </w:p>
    <w:p w14:paraId="714A06DC" w14:textId="1254704E" w:rsidR="00EF21FF" w:rsidRDefault="00933C78" w:rsidP="00EF21FF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573AC" wp14:editId="32E0EFC2">
            <wp:simplePos x="0" y="0"/>
            <wp:positionH relativeFrom="margin">
              <wp:align>right</wp:align>
            </wp:positionH>
            <wp:positionV relativeFrom="paragraph">
              <wp:posOffset>1050925</wp:posOffset>
            </wp:positionV>
            <wp:extent cx="3004185" cy="3758565"/>
            <wp:effectExtent l="0" t="0" r="5715" b="0"/>
            <wp:wrapTight wrapText="bothSides">
              <wp:wrapPolygon edited="0">
                <wp:start x="0" y="0"/>
                <wp:lineTo x="0" y="21458"/>
                <wp:lineTo x="21504" y="21458"/>
                <wp:lineTo x="215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1F7" w:rsidRPr="00927A50">
        <w:t xml:space="preserve">Marcin „Borkoś” Borkowski </w:t>
      </w:r>
      <w:r w:rsidR="009251F7">
        <w:t>to</w:t>
      </w:r>
      <w:r w:rsidR="009251F7" w:rsidRPr="00927A50">
        <w:t xml:space="preserve"> ratownik</w:t>
      </w:r>
      <w:r w:rsidR="009251F7">
        <w:t xml:space="preserve"> </w:t>
      </w:r>
      <w:r w:rsidR="009251F7" w:rsidRPr="00927A50">
        <w:t>medyczny, który po godzinach kieruje Ambulansem Szybkiego Reagowania i udziela pomocy poszkodowanym na warszawskich drogach</w:t>
      </w:r>
      <w:r w:rsidR="009251F7">
        <w:t xml:space="preserve">. </w:t>
      </w:r>
      <w:r w:rsidR="00D27227">
        <w:t>T</w:t>
      </w:r>
      <w:r w:rsidR="009251F7">
        <w:t xml:space="preserve">o właśnie w czasie </w:t>
      </w:r>
      <w:r w:rsidR="00EF21FF">
        <w:t>akcji ratunkowej</w:t>
      </w:r>
      <w:r w:rsidR="00BF1F71">
        <w:t>, ponad rok temu</w:t>
      </w:r>
      <w:r w:rsidR="00EF21FF">
        <w:t xml:space="preserve"> uległ poważnemu wypadkowi, </w:t>
      </w:r>
      <w:r w:rsidR="00CD3443">
        <w:t>wskutek</w:t>
      </w:r>
      <w:r w:rsidR="00EF21FF">
        <w:t xml:space="preserve"> któr</w:t>
      </w:r>
      <w:r w:rsidR="00CD3443">
        <w:t>ego</w:t>
      </w:r>
      <w:r w:rsidR="00EF21FF">
        <w:t xml:space="preserve"> </w:t>
      </w:r>
      <w:r w:rsidR="00EF21FF" w:rsidRPr="00927A50">
        <w:t>spędził 21 dni w śpiączce farmakologicznej</w:t>
      </w:r>
      <w:r w:rsidR="00EF21FF">
        <w:t>. Dziś</w:t>
      </w:r>
      <w:r w:rsidR="00D27227">
        <w:t xml:space="preserve"> znów</w:t>
      </w:r>
      <w:r w:rsidR="00EF21FF">
        <w:t xml:space="preserve"> jest aktywny zawodowo</w:t>
      </w:r>
      <w:r w:rsidR="00431A81">
        <w:t>. S</w:t>
      </w:r>
      <w:r w:rsidR="00EF21FF">
        <w:t xml:space="preserve">am proces </w:t>
      </w:r>
      <w:r w:rsidR="000F30C7">
        <w:t>hospitalizacji</w:t>
      </w:r>
      <w:r w:rsidR="009C37BA">
        <w:t xml:space="preserve"> </w:t>
      </w:r>
      <w:r w:rsidR="00EF21FF">
        <w:t xml:space="preserve">i </w:t>
      </w:r>
      <w:r w:rsidR="00D27227">
        <w:t xml:space="preserve">powrotu </w:t>
      </w:r>
      <w:r w:rsidR="00EF21FF">
        <w:t xml:space="preserve">do </w:t>
      </w:r>
      <w:r w:rsidR="00144DBB">
        <w:t xml:space="preserve">pełnej sprawności </w:t>
      </w:r>
      <w:r w:rsidR="00960C52">
        <w:t>łączył się</w:t>
      </w:r>
      <w:r w:rsidR="00FD7064">
        <w:t xml:space="preserve"> </w:t>
      </w:r>
      <w:r w:rsidR="00361FE3">
        <w:t xml:space="preserve">w jego przypadku </w:t>
      </w:r>
      <w:r w:rsidR="00960C52">
        <w:t>z</w:t>
      </w:r>
      <w:r w:rsidR="00431A81">
        <w:t xml:space="preserve"> czasem </w:t>
      </w:r>
      <w:r w:rsidR="00FD7064">
        <w:t>intensywnej rehabilitacji</w:t>
      </w:r>
      <w:r w:rsidR="00431A81">
        <w:t>, włączeniem żywienia medycznego</w:t>
      </w:r>
      <w:r w:rsidR="00960C52">
        <w:t xml:space="preserve"> oraz zaangażowaniem</w:t>
      </w:r>
      <w:r w:rsidR="00144DBB">
        <w:t xml:space="preserve"> i</w:t>
      </w:r>
      <w:r>
        <w:t> </w:t>
      </w:r>
      <w:r w:rsidR="00144DBB">
        <w:t>ogromnym wsparciem ze strony</w:t>
      </w:r>
      <w:r w:rsidR="00960C52">
        <w:t xml:space="preserve"> najbliższych.</w:t>
      </w:r>
    </w:p>
    <w:p w14:paraId="47E9A027" w14:textId="335CF98B" w:rsidR="00271684" w:rsidRDefault="00B1781B" w:rsidP="00431A81">
      <w:pPr>
        <w:jc w:val="both"/>
        <w:rPr>
          <w:rStyle w:val="Uwydatnienie"/>
          <w:rFonts w:eastAsia="Times New Roman"/>
          <w:b/>
          <w:bCs/>
          <w:i w:val="0"/>
          <w:iCs w:val="0"/>
        </w:rPr>
      </w:pPr>
      <w:r w:rsidRPr="0035117C">
        <w:rPr>
          <w:rStyle w:val="Uwydatnienie"/>
          <w:rFonts w:eastAsia="Times New Roman"/>
        </w:rPr>
        <w:t xml:space="preserve">- </w:t>
      </w:r>
      <w:r w:rsidR="00FD7064" w:rsidRPr="00FD7064">
        <w:rPr>
          <w:i/>
          <w:iCs/>
        </w:rPr>
        <w:t>Dwie złamane kości udowe, siedem żeber, kość ramienna prawa, staw łokciowy, sepsa, niewydolność oddechowa – lekarze dawali mi tylko 4% szans na przeżycie.</w:t>
      </w:r>
      <w:r w:rsidR="00FD7064">
        <w:t xml:space="preserve"> </w:t>
      </w:r>
      <w:r w:rsidR="00EF21FF" w:rsidRPr="00EF21FF">
        <w:rPr>
          <w:rStyle w:val="Uwydatnienie"/>
          <w:rFonts w:eastAsia="Times New Roman"/>
        </w:rPr>
        <w:t xml:space="preserve">Po 21 dniach zaczęto mnie </w:t>
      </w:r>
      <w:r w:rsidR="00FD7064">
        <w:rPr>
          <w:rStyle w:val="Uwydatnienie"/>
          <w:rFonts w:eastAsia="Times New Roman"/>
        </w:rPr>
        <w:t xml:space="preserve">jednak </w:t>
      </w:r>
      <w:r w:rsidR="00EF21FF" w:rsidRPr="00EF21FF">
        <w:rPr>
          <w:rStyle w:val="Uwydatnienie"/>
          <w:rFonts w:eastAsia="Times New Roman"/>
        </w:rPr>
        <w:t>wybudzać – to było wybudzanie i ponowne wprowadzanie w śpiączkę, ponieważ nie reagowałem pozytywnie na</w:t>
      </w:r>
      <w:r w:rsidR="00FD7064">
        <w:rPr>
          <w:rStyle w:val="Uwydatnienie"/>
          <w:rFonts w:eastAsia="Times New Roman"/>
        </w:rPr>
        <w:t> </w:t>
      </w:r>
      <w:r w:rsidR="00EF21FF" w:rsidRPr="00EF21FF">
        <w:rPr>
          <w:rStyle w:val="Uwydatnienie"/>
          <w:rFonts w:eastAsia="Times New Roman"/>
        </w:rPr>
        <w:t>otaczającą mnie rzeczywistość i byłem pod wpływem bardzo silnych leków.</w:t>
      </w:r>
      <w:r w:rsidR="00EF21FF">
        <w:rPr>
          <w:rStyle w:val="Uwydatnienie"/>
          <w:rFonts w:eastAsia="Times New Roman"/>
        </w:rPr>
        <w:t xml:space="preserve"> </w:t>
      </w:r>
      <w:r w:rsidR="00EF21FF" w:rsidRPr="007248F5">
        <w:rPr>
          <w:rStyle w:val="Uwydatnienie"/>
          <w:rFonts w:eastAsia="Times New Roman"/>
          <w:b/>
          <w:bCs/>
        </w:rPr>
        <w:t>W tym czasie bardzo straciłem na wadze – masa ciała zmniejszyła się o ponad 20 kg. Zupełnie nie miałem sił, nie byłem tym Marcinem, którego do tej pory wszyscy znali</w:t>
      </w:r>
      <w:r w:rsidR="003D7E6C" w:rsidRPr="007248F5">
        <w:rPr>
          <w:rStyle w:val="Uwydatnienie"/>
          <w:rFonts w:eastAsia="Times New Roman"/>
          <w:b/>
          <w:bCs/>
        </w:rPr>
        <w:t>.</w:t>
      </w:r>
      <w:r w:rsidR="003D7E6C">
        <w:rPr>
          <w:rStyle w:val="Uwydatnienie"/>
          <w:rFonts w:eastAsia="Times New Roman"/>
        </w:rPr>
        <w:t xml:space="preserve"> Na szczęście lekarze w</w:t>
      </w:r>
      <w:r w:rsidR="00933C78">
        <w:rPr>
          <w:rStyle w:val="Uwydatnienie"/>
          <w:rFonts w:eastAsia="Times New Roman"/>
        </w:rPr>
        <w:t> </w:t>
      </w:r>
      <w:r w:rsidR="003D7E6C">
        <w:rPr>
          <w:rStyle w:val="Uwydatnienie"/>
          <w:rFonts w:eastAsia="Times New Roman"/>
        </w:rPr>
        <w:t xml:space="preserve">porę zlecili mi </w:t>
      </w:r>
      <w:r w:rsidR="00AA627E" w:rsidRPr="00AA627E">
        <w:rPr>
          <w:rStyle w:val="Uwydatnienie"/>
          <w:rFonts w:eastAsia="Times New Roman"/>
        </w:rPr>
        <w:t>preparaty do żywienia medycznego. Żona, osoby będące ze mną na tej samej sali i lekarze musieli pomagać mi</w:t>
      </w:r>
      <w:r w:rsidR="00933C78">
        <w:rPr>
          <w:rStyle w:val="Uwydatnienie"/>
          <w:rFonts w:eastAsia="Times New Roman"/>
        </w:rPr>
        <w:t> </w:t>
      </w:r>
      <w:r w:rsidR="00AA627E" w:rsidRPr="00AA627E">
        <w:rPr>
          <w:rStyle w:val="Uwydatnienie"/>
          <w:rFonts w:eastAsia="Times New Roman"/>
        </w:rPr>
        <w:t>w</w:t>
      </w:r>
      <w:r w:rsidR="00933C78">
        <w:rPr>
          <w:rStyle w:val="Uwydatnienie"/>
          <w:rFonts w:eastAsia="Times New Roman"/>
        </w:rPr>
        <w:t> </w:t>
      </w:r>
      <w:r w:rsidR="00AA627E" w:rsidRPr="00AA627E">
        <w:rPr>
          <w:rStyle w:val="Uwydatnienie"/>
          <w:rFonts w:eastAsia="Times New Roman"/>
        </w:rPr>
        <w:t>otwieraniu buteleczek…</w:t>
      </w:r>
      <w:r w:rsidR="00AA627E">
        <w:rPr>
          <w:rStyle w:val="Uwydatnienie"/>
          <w:rFonts w:eastAsia="Times New Roman"/>
        </w:rPr>
        <w:t xml:space="preserve"> T</w:t>
      </w:r>
      <w:r w:rsidR="00AA627E" w:rsidRPr="00AA627E">
        <w:rPr>
          <w:rStyle w:val="Uwydatnienie"/>
          <w:rFonts w:eastAsia="Times New Roman"/>
        </w:rPr>
        <w:t xml:space="preserve">o obrazuje, jak bardzo byłem słaby. </w:t>
      </w:r>
      <w:r w:rsidR="00582421" w:rsidRPr="00933C78">
        <w:rPr>
          <w:rStyle w:val="Uwydatnienie"/>
          <w:rFonts w:eastAsia="Times New Roman"/>
          <w:b/>
        </w:rPr>
        <w:t>–</w:t>
      </w:r>
      <w:r w:rsidR="00EF21FF" w:rsidRPr="00933C78">
        <w:rPr>
          <w:rStyle w:val="Uwydatnienie"/>
          <w:rFonts w:eastAsia="Times New Roman"/>
          <w:b/>
        </w:rPr>
        <w:t xml:space="preserve"> </w:t>
      </w:r>
      <w:r w:rsidR="00EF21FF" w:rsidRPr="00933C78">
        <w:rPr>
          <w:rStyle w:val="Uwydatnienie"/>
          <w:rFonts w:eastAsia="Times New Roman"/>
          <w:b/>
          <w:i w:val="0"/>
          <w:iCs w:val="0"/>
        </w:rPr>
        <w:t>wspomina</w:t>
      </w:r>
      <w:r w:rsidR="00EF21FF">
        <w:rPr>
          <w:rStyle w:val="Uwydatnienie"/>
          <w:rFonts w:eastAsia="Times New Roman"/>
          <w:i w:val="0"/>
          <w:iCs w:val="0"/>
        </w:rPr>
        <w:t xml:space="preserve"> </w:t>
      </w:r>
      <w:r w:rsidR="00EF21FF" w:rsidRPr="00621C3E">
        <w:rPr>
          <w:rStyle w:val="Uwydatnienie"/>
          <w:rFonts w:eastAsia="Times New Roman"/>
          <w:b/>
          <w:bCs/>
          <w:i w:val="0"/>
          <w:iCs w:val="0"/>
        </w:rPr>
        <w:t>Marcin Borkowski,</w:t>
      </w:r>
      <w:r w:rsidR="00EF21FF">
        <w:rPr>
          <w:rStyle w:val="Uwydatnienie"/>
          <w:rFonts w:eastAsia="Times New Roman"/>
          <w:i w:val="0"/>
          <w:iCs w:val="0"/>
        </w:rPr>
        <w:t xml:space="preserve"> </w:t>
      </w:r>
      <w:r w:rsidR="00EF21FF">
        <w:rPr>
          <w:rStyle w:val="Uwydatnienie"/>
          <w:rFonts w:eastAsia="Times New Roman"/>
          <w:b/>
          <w:bCs/>
          <w:i w:val="0"/>
          <w:iCs w:val="0"/>
        </w:rPr>
        <w:t>ratownik medyczny</w:t>
      </w:r>
      <w:r w:rsidR="000869E4">
        <w:rPr>
          <w:rStyle w:val="Uwydatnienie"/>
          <w:rFonts w:eastAsia="Times New Roman"/>
          <w:b/>
          <w:bCs/>
          <w:i w:val="0"/>
          <w:iCs w:val="0"/>
        </w:rPr>
        <w:t>, który uległ wypadkowi</w:t>
      </w:r>
      <w:r w:rsidR="00EF21FF">
        <w:rPr>
          <w:rStyle w:val="Uwydatnienie"/>
          <w:rFonts w:eastAsia="Times New Roman"/>
          <w:b/>
          <w:bCs/>
          <w:i w:val="0"/>
          <w:iCs w:val="0"/>
        </w:rPr>
        <w:t>.</w:t>
      </w:r>
      <w:r w:rsidR="00933C78" w:rsidRPr="00933C78">
        <w:t xml:space="preserve"> </w:t>
      </w:r>
    </w:p>
    <w:p w14:paraId="0B114E89" w14:textId="4E33AA32" w:rsidR="00271684" w:rsidRPr="00933C78" w:rsidRDefault="001D609A" w:rsidP="00431A81">
      <w:pPr>
        <w:jc w:val="both"/>
        <w:rPr>
          <w:rStyle w:val="Uwydatnienie"/>
          <w:rFonts w:cstheme="minorHAnsi"/>
          <w:b/>
          <w:bCs/>
          <w:i w:val="0"/>
          <w:iCs w:val="0"/>
          <w:color w:val="7030A0"/>
        </w:rPr>
      </w:pPr>
      <w:bookmarkStart w:id="0" w:name="_Hlk132730618"/>
      <w:r>
        <w:rPr>
          <w:rFonts w:cstheme="minorHAnsi"/>
          <w:b/>
          <w:bCs/>
          <w:color w:val="7030A0"/>
        </w:rPr>
        <w:t>S</w:t>
      </w:r>
      <w:r w:rsidR="00D508A5">
        <w:rPr>
          <w:rFonts w:cstheme="minorHAnsi"/>
          <w:b/>
          <w:bCs/>
          <w:color w:val="7030A0"/>
        </w:rPr>
        <w:t xml:space="preserve">yndrom poszpitalny </w:t>
      </w:r>
      <w:r w:rsidR="00933C78">
        <w:rPr>
          <w:rFonts w:cstheme="minorHAnsi"/>
          <w:b/>
          <w:bCs/>
          <w:color w:val="7030A0"/>
        </w:rPr>
        <w:t>–</w:t>
      </w:r>
      <w:r>
        <w:rPr>
          <w:rFonts w:cstheme="minorHAnsi"/>
          <w:b/>
          <w:bCs/>
          <w:color w:val="7030A0"/>
        </w:rPr>
        <w:t xml:space="preserve"> powrót do domu po</w:t>
      </w:r>
      <w:r w:rsidR="00AE2D44">
        <w:rPr>
          <w:rFonts w:cstheme="minorHAnsi"/>
          <w:b/>
          <w:bCs/>
          <w:color w:val="7030A0"/>
        </w:rPr>
        <w:t> </w:t>
      </w:r>
      <w:r>
        <w:rPr>
          <w:rFonts w:cstheme="minorHAnsi"/>
          <w:b/>
          <w:bCs/>
          <w:color w:val="7030A0"/>
        </w:rPr>
        <w:t>pobycie na oddziale – czy na pewno nic się nie zmieniło?</w:t>
      </w:r>
      <w:bookmarkEnd w:id="0"/>
    </w:p>
    <w:p w14:paraId="210AAD97" w14:textId="6CA8F482" w:rsidR="001C7C79" w:rsidRDefault="008176E1" w:rsidP="00785771">
      <w:p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Marcin Borkowski po wypadku spędził kilka miesięcy w szpitalu, również na OIOM-ie, gdzie liczba pacjentów</w:t>
      </w:r>
      <w:r w:rsidR="00522CD5">
        <w:rPr>
          <w:rStyle w:val="Uwydatnienie"/>
          <w:rFonts w:eastAsia="Times New Roman"/>
          <w:i w:val="0"/>
          <w:iCs w:val="0"/>
        </w:rPr>
        <w:t>, których potrzeby żywieniowe z różnych powodów nie są zaspokajane, jest szczególnie wysoka</w:t>
      </w:r>
      <w:r>
        <w:rPr>
          <w:rStyle w:val="Uwydatnienie"/>
          <w:rFonts w:eastAsia="Times New Roman"/>
          <w:i w:val="0"/>
          <w:iCs w:val="0"/>
        </w:rPr>
        <w:t xml:space="preserve">. </w:t>
      </w:r>
      <w:r w:rsidR="001506A1" w:rsidRPr="001506A1">
        <w:rPr>
          <w:rStyle w:val="Uwydatnienie"/>
          <w:rFonts w:eastAsia="Times New Roman"/>
          <w:i w:val="0"/>
          <w:iCs w:val="0"/>
        </w:rPr>
        <w:t xml:space="preserve">Okazuje się, że </w:t>
      </w:r>
      <w:r w:rsidR="001506A1" w:rsidRPr="00B43091">
        <w:rPr>
          <w:rStyle w:val="Uwydatnienie"/>
          <w:rFonts w:eastAsia="Times New Roman"/>
          <w:b/>
          <w:bCs/>
          <w:i w:val="0"/>
          <w:iCs w:val="0"/>
        </w:rPr>
        <w:t xml:space="preserve">od 15% do nawet 60% hospitalizowanych dorosłych </w:t>
      </w:r>
      <w:r w:rsidR="000B5183">
        <w:rPr>
          <w:rStyle w:val="Uwydatnienie"/>
          <w:rFonts w:eastAsia="Times New Roman"/>
          <w:b/>
          <w:bCs/>
          <w:i w:val="0"/>
          <w:iCs w:val="0"/>
        </w:rPr>
        <w:t>n</w:t>
      </w:r>
      <w:r w:rsidR="00785771">
        <w:rPr>
          <w:rStyle w:val="Uwydatnienie"/>
          <w:rFonts w:eastAsia="Times New Roman"/>
          <w:b/>
          <w:bCs/>
          <w:i w:val="0"/>
          <w:iCs w:val="0"/>
        </w:rPr>
        <w:t>ie otrzymuje</w:t>
      </w:r>
      <w:r w:rsidR="001506A1" w:rsidRPr="00B43091">
        <w:rPr>
          <w:rStyle w:val="Uwydatnienie"/>
          <w:rFonts w:eastAsia="Times New Roman"/>
          <w:b/>
          <w:bCs/>
          <w:i w:val="0"/>
          <w:iCs w:val="0"/>
        </w:rPr>
        <w:t xml:space="preserve"> </w:t>
      </w:r>
      <w:r w:rsidR="002426CC">
        <w:rPr>
          <w:rStyle w:val="Uwydatnienie"/>
          <w:rFonts w:eastAsia="Times New Roman"/>
          <w:b/>
          <w:bCs/>
          <w:i w:val="0"/>
          <w:iCs w:val="0"/>
        </w:rPr>
        <w:t xml:space="preserve">wystarczającego </w:t>
      </w:r>
      <w:r w:rsidR="002426CC">
        <w:rPr>
          <w:rStyle w:val="Uwydatnienie"/>
          <w:rFonts w:eastAsia="Times New Roman"/>
          <w:b/>
          <w:bCs/>
          <w:i w:val="0"/>
          <w:iCs w:val="0"/>
        </w:rPr>
        <w:lastRenderedPageBreak/>
        <w:t>żywienia</w:t>
      </w:r>
      <w:r w:rsidR="000869E4">
        <w:rPr>
          <w:rStyle w:val="Odwoanieprzypisudolnego"/>
          <w:rFonts w:eastAsia="Times New Roman"/>
        </w:rPr>
        <w:footnoteReference w:id="1"/>
      </w:r>
      <w:r w:rsidR="001C7C79">
        <w:rPr>
          <w:rStyle w:val="Uwydatnienie"/>
          <w:rFonts w:eastAsia="Times New Roman"/>
          <w:i w:val="0"/>
          <w:iCs w:val="0"/>
        </w:rPr>
        <w:t xml:space="preserve"> </w:t>
      </w:r>
      <w:r w:rsidR="00785771">
        <w:rPr>
          <w:rStyle w:val="Uwydatnienie"/>
          <w:rFonts w:eastAsia="Times New Roman"/>
          <w:i w:val="0"/>
          <w:iCs w:val="0"/>
        </w:rPr>
        <w:t xml:space="preserve">- </w:t>
      </w:r>
      <w:r w:rsidR="00785771" w:rsidRPr="00785771">
        <w:rPr>
          <w:rStyle w:val="Uwydatnienie"/>
          <w:rFonts w:eastAsia="Times New Roman"/>
          <w:i w:val="0"/>
          <w:iCs w:val="0"/>
        </w:rPr>
        <w:t xml:space="preserve">podczas </w:t>
      </w:r>
      <w:r w:rsidR="000B5183">
        <w:rPr>
          <w:rStyle w:val="Uwydatnienie"/>
          <w:rFonts w:eastAsia="Times New Roman"/>
          <w:i w:val="0"/>
          <w:iCs w:val="0"/>
        </w:rPr>
        <w:t xml:space="preserve">pobytu w szpitalu </w:t>
      </w:r>
      <w:r w:rsidR="00785771">
        <w:rPr>
          <w:rStyle w:val="Uwydatnienie"/>
          <w:rFonts w:eastAsia="Times New Roman"/>
          <w:i w:val="0"/>
          <w:iCs w:val="0"/>
        </w:rPr>
        <w:t>60%</w:t>
      </w:r>
      <w:r w:rsidR="00785771" w:rsidRPr="00785771">
        <w:rPr>
          <w:rStyle w:val="Uwydatnienie"/>
          <w:rFonts w:eastAsia="Times New Roman"/>
          <w:i w:val="0"/>
          <w:iCs w:val="0"/>
        </w:rPr>
        <w:t xml:space="preserve"> pacjentów zjada mniej niż połowę</w:t>
      </w:r>
      <w:r w:rsidR="00785771">
        <w:rPr>
          <w:rStyle w:val="Uwydatnienie"/>
          <w:rFonts w:eastAsia="Times New Roman"/>
          <w:i w:val="0"/>
          <w:iCs w:val="0"/>
        </w:rPr>
        <w:t xml:space="preserve"> </w:t>
      </w:r>
      <w:r w:rsidR="00785771" w:rsidRPr="00785771">
        <w:rPr>
          <w:rStyle w:val="Uwydatnienie"/>
          <w:rFonts w:eastAsia="Times New Roman"/>
          <w:i w:val="0"/>
          <w:iCs w:val="0"/>
        </w:rPr>
        <w:t>posiłku</w:t>
      </w:r>
      <w:r w:rsidR="00785771">
        <w:rPr>
          <w:rStyle w:val="Odwoanieprzypisudolnego"/>
          <w:rFonts w:eastAsia="Times New Roman"/>
        </w:rPr>
        <w:footnoteReference w:id="2"/>
      </w:r>
      <w:r w:rsidR="00A94D08">
        <w:rPr>
          <w:rStyle w:val="Uwydatnienie"/>
          <w:rFonts w:eastAsia="Times New Roman"/>
          <w:i w:val="0"/>
          <w:iCs w:val="0"/>
        </w:rPr>
        <w:t>,</w:t>
      </w:r>
      <w:r w:rsidR="00785771" w:rsidRPr="00785771">
        <w:rPr>
          <w:rStyle w:val="Uwydatnienie"/>
          <w:rFonts w:eastAsia="Times New Roman"/>
          <w:i w:val="0"/>
          <w:iCs w:val="0"/>
        </w:rPr>
        <w:t xml:space="preserve"> a ponadto skład pożywienia w szpitalach jest niedostosowany</w:t>
      </w:r>
      <w:r w:rsidR="00785771">
        <w:rPr>
          <w:rStyle w:val="Uwydatnienie"/>
          <w:rFonts w:eastAsia="Times New Roman"/>
          <w:i w:val="0"/>
          <w:iCs w:val="0"/>
        </w:rPr>
        <w:t xml:space="preserve"> </w:t>
      </w:r>
      <w:r w:rsidR="00785771" w:rsidRPr="00785771">
        <w:rPr>
          <w:rStyle w:val="Uwydatnienie"/>
          <w:rFonts w:eastAsia="Times New Roman"/>
          <w:i w:val="0"/>
          <w:iCs w:val="0"/>
        </w:rPr>
        <w:t>do potrzeb pacjentów</w:t>
      </w:r>
      <w:r w:rsidR="00785771">
        <w:rPr>
          <w:rStyle w:val="Odwoanieprzypisudolnego"/>
          <w:rFonts w:eastAsia="Times New Roman"/>
        </w:rPr>
        <w:footnoteReference w:id="3"/>
      </w:r>
      <w:r w:rsidR="00785771">
        <w:rPr>
          <w:rStyle w:val="Uwydatnienie"/>
          <w:rFonts w:eastAsia="Times New Roman"/>
          <w:i w:val="0"/>
          <w:iCs w:val="0"/>
        </w:rPr>
        <w:t>. T</w:t>
      </w:r>
      <w:r w:rsidR="001C7C79">
        <w:rPr>
          <w:rStyle w:val="Uwydatnienie"/>
          <w:rFonts w:eastAsia="Times New Roman"/>
          <w:i w:val="0"/>
          <w:iCs w:val="0"/>
        </w:rPr>
        <w:t xml:space="preserve">o </w:t>
      </w:r>
      <w:r w:rsidR="002D3139">
        <w:rPr>
          <w:rStyle w:val="Uwydatnienie"/>
          <w:rFonts w:eastAsia="Times New Roman"/>
          <w:i w:val="0"/>
          <w:iCs w:val="0"/>
        </w:rPr>
        <w:t>wpływa</w:t>
      </w:r>
      <w:r w:rsidR="001C7C79">
        <w:rPr>
          <w:rStyle w:val="Uwydatnienie"/>
          <w:rFonts w:eastAsia="Times New Roman"/>
          <w:i w:val="0"/>
          <w:iCs w:val="0"/>
        </w:rPr>
        <w:t xml:space="preserve"> </w:t>
      </w:r>
      <w:r w:rsidR="002D3139">
        <w:rPr>
          <w:rStyle w:val="Uwydatnienie"/>
          <w:rFonts w:eastAsia="Times New Roman"/>
          <w:i w:val="0"/>
          <w:iCs w:val="0"/>
        </w:rPr>
        <w:t>na osłabienie organizmu i może prowadzić do jego wyniszczenia</w:t>
      </w:r>
      <w:r w:rsidR="004D1170">
        <w:rPr>
          <w:rStyle w:val="Uwydatnienie"/>
          <w:rFonts w:eastAsia="Times New Roman"/>
          <w:i w:val="0"/>
          <w:iCs w:val="0"/>
        </w:rPr>
        <w:t>, a tym samym utrudniać proces powrotu do zdrowia</w:t>
      </w:r>
      <w:r w:rsidR="00B43091">
        <w:rPr>
          <w:rStyle w:val="Uwydatnienie"/>
          <w:rFonts w:eastAsia="Times New Roman"/>
          <w:i w:val="0"/>
          <w:iCs w:val="0"/>
        </w:rPr>
        <w:t xml:space="preserve"> po chorobie, wypadku czy operacji</w:t>
      </w:r>
      <w:r w:rsidR="001506A1" w:rsidRPr="001506A1">
        <w:rPr>
          <w:rStyle w:val="Uwydatnienie"/>
          <w:rFonts w:eastAsia="Times New Roman"/>
          <w:i w:val="0"/>
          <w:iCs w:val="0"/>
        </w:rPr>
        <w:t>.</w:t>
      </w:r>
      <w:r w:rsidR="001C7C79">
        <w:rPr>
          <w:rStyle w:val="Uwydatnienie"/>
          <w:rFonts w:eastAsia="Times New Roman"/>
          <w:i w:val="0"/>
          <w:iCs w:val="0"/>
        </w:rPr>
        <w:t xml:space="preserve"> </w:t>
      </w:r>
      <w:r w:rsidR="002426CC">
        <w:rPr>
          <w:rStyle w:val="Uwydatnienie"/>
          <w:rFonts w:eastAsia="Times New Roman"/>
          <w:i w:val="0"/>
          <w:iCs w:val="0"/>
        </w:rPr>
        <w:t>T</w:t>
      </w:r>
      <w:r w:rsidR="002D3139">
        <w:rPr>
          <w:rStyle w:val="Uwydatnienie"/>
          <w:rFonts w:eastAsia="Times New Roman"/>
          <w:i w:val="0"/>
          <w:iCs w:val="0"/>
        </w:rPr>
        <w:t>o również jed</w:t>
      </w:r>
      <w:r w:rsidR="00256D06">
        <w:rPr>
          <w:rStyle w:val="Uwydatnienie"/>
          <w:rFonts w:eastAsia="Times New Roman"/>
          <w:i w:val="0"/>
          <w:iCs w:val="0"/>
        </w:rPr>
        <w:t>en</w:t>
      </w:r>
      <w:r w:rsidR="002D3139">
        <w:rPr>
          <w:rStyle w:val="Uwydatnienie"/>
          <w:rFonts w:eastAsia="Times New Roman"/>
          <w:i w:val="0"/>
          <w:iCs w:val="0"/>
        </w:rPr>
        <w:t xml:space="preserve"> z</w:t>
      </w:r>
      <w:r w:rsidR="00FA7F6A">
        <w:rPr>
          <w:rStyle w:val="Uwydatnienie"/>
          <w:rFonts w:eastAsia="Times New Roman"/>
          <w:i w:val="0"/>
          <w:iCs w:val="0"/>
        </w:rPr>
        <w:t> </w:t>
      </w:r>
      <w:r w:rsidR="00256D06">
        <w:rPr>
          <w:rStyle w:val="Uwydatnienie"/>
          <w:rFonts w:eastAsia="Times New Roman"/>
          <w:i w:val="0"/>
          <w:iCs w:val="0"/>
        </w:rPr>
        <w:t xml:space="preserve">czynników składających się na </w:t>
      </w:r>
      <w:r w:rsidR="002D3139" w:rsidRPr="00B43091">
        <w:rPr>
          <w:rStyle w:val="Uwydatnienie"/>
          <w:rFonts w:eastAsia="Times New Roman"/>
          <w:b/>
          <w:bCs/>
          <w:i w:val="0"/>
          <w:iCs w:val="0"/>
        </w:rPr>
        <w:t>syndrom poszpitaln</w:t>
      </w:r>
      <w:r w:rsidR="00256D06">
        <w:rPr>
          <w:rStyle w:val="Uwydatnienie"/>
          <w:rFonts w:eastAsia="Times New Roman"/>
          <w:b/>
          <w:bCs/>
          <w:i w:val="0"/>
          <w:iCs w:val="0"/>
        </w:rPr>
        <w:t>y</w:t>
      </w:r>
      <w:r w:rsidR="002D3139">
        <w:rPr>
          <w:rStyle w:val="Uwydatnienie"/>
          <w:rFonts w:eastAsia="Times New Roman"/>
          <w:i w:val="0"/>
          <w:iCs w:val="0"/>
        </w:rPr>
        <w:t xml:space="preserve"> – pojęci</w:t>
      </w:r>
      <w:r w:rsidR="00AD3568">
        <w:rPr>
          <w:rStyle w:val="Uwydatnienie"/>
          <w:rFonts w:eastAsia="Times New Roman"/>
          <w:i w:val="0"/>
          <w:iCs w:val="0"/>
        </w:rPr>
        <w:t>e</w:t>
      </w:r>
      <w:r w:rsidR="002931BC">
        <w:rPr>
          <w:rStyle w:val="Uwydatnienie"/>
          <w:rFonts w:eastAsia="Times New Roman"/>
          <w:i w:val="0"/>
          <w:iCs w:val="0"/>
        </w:rPr>
        <w:t>,</w:t>
      </w:r>
      <w:r w:rsidR="002D3139">
        <w:rPr>
          <w:rStyle w:val="Uwydatnienie"/>
          <w:rFonts w:eastAsia="Times New Roman"/>
          <w:i w:val="0"/>
          <w:iCs w:val="0"/>
        </w:rPr>
        <w:t xml:space="preserve"> które w Polsce jest słabo rozpozna</w:t>
      </w:r>
      <w:r w:rsidR="00D27227">
        <w:rPr>
          <w:rStyle w:val="Uwydatnienie"/>
          <w:rFonts w:eastAsia="Times New Roman"/>
          <w:i w:val="0"/>
          <w:iCs w:val="0"/>
        </w:rPr>
        <w:t>wa</w:t>
      </w:r>
      <w:r w:rsidR="002D3139">
        <w:rPr>
          <w:rStyle w:val="Uwydatnienie"/>
          <w:rFonts w:eastAsia="Times New Roman"/>
          <w:i w:val="0"/>
          <w:iCs w:val="0"/>
        </w:rPr>
        <w:t>ne, choć w krajach europejskich pojawia się już od kilku lat.</w:t>
      </w:r>
      <w:r w:rsidR="003D7E6C">
        <w:rPr>
          <w:rStyle w:val="Uwydatnienie"/>
          <w:rFonts w:eastAsia="Times New Roman"/>
          <w:i w:val="0"/>
          <w:iCs w:val="0"/>
        </w:rPr>
        <w:t xml:space="preserve"> </w:t>
      </w:r>
    </w:p>
    <w:p w14:paraId="6D79DD64" w14:textId="4EAF0B89" w:rsidR="00B6418B" w:rsidRDefault="003D7E6C" w:rsidP="00431A81">
      <w:pPr>
        <w:jc w:val="both"/>
      </w:pPr>
      <w:r>
        <w:rPr>
          <w:rStyle w:val="Uwydatnienie"/>
          <w:rFonts w:eastAsia="Times New Roman"/>
          <w:i w:val="0"/>
          <w:iCs w:val="0"/>
        </w:rPr>
        <w:t xml:space="preserve">Syndrom </w:t>
      </w:r>
      <w:r w:rsidR="0088397F">
        <w:rPr>
          <w:rStyle w:val="Uwydatnienie"/>
          <w:rFonts w:eastAsia="Times New Roman"/>
          <w:i w:val="0"/>
          <w:iCs w:val="0"/>
        </w:rPr>
        <w:t>poszpitalny</w:t>
      </w:r>
      <w:r w:rsidR="00ED670C">
        <w:rPr>
          <w:rStyle w:val="Uwydatnienie"/>
          <w:rFonts w:eastAsia="Times New Roman"/>
          <w:i w:val="0"/>
          <w:iCs w:val="0"/>
        </w:rPr>
        <w:t xml:space="preserve"> </w:t>
      </w:r>
      <w:r w:rsidR="00D508A5">
        <w:rPr>
          <w:rStyle w:val="Uwydatnienie"/>
          <w:rFonts w:eastAsia="Times New Roman"/>
          <w:i w:val="0"/>
          <w:iCs w:val="0"/>
        </w:rPr>
        <w:t>może wystąpić</w:t>
      </w:r>
      <w:r>
        <w:rPr>
          <w:rStyle w:val="Uwydatnienie"/>
          <w:rFonts w:eastAsia="Times New Roman"/>
          <w:i w:val="0"/>
          <w:iCs w:val="0"/>
        </w:rPr>
        <w:t xml:space="preserve"> po opuszczeniu placówki medycznej i najogólniej można go</w:t>
      </w:r>
      <w:r w:rsidR="00FA7F6A">
        <w:rPr>
          <w:rStyle w:val="Uwydatnienie"/>
          <w:rFonts w:eastAsia="Times New Roman"/>
          <w:i w:val="0"/>
          <w:iCs w:val="0"/>
        </w:rPr>
        <w:t> </w:t>
      </w:r>
      <w:r>
        <w:rPr>
          <w:rStyle w:val="Uwydatnienie"/>
          <w:rFonts w:eastAsia="Times New Roman"/>
          <w:i w:val="0"/>
          <w:iCs w:val="0"/>
        </w:rPr>
        <w:t xml:space="preserve">zdefiniować jako </w:t>
      </w:r>
      <w:r w:rsidRPr="003D7E6C">
        <w:rPr>
          <w:rStyle w:val="Uwydatnienie"/>
          <w:rFonts w:eastAsia="Times New Roman"/>
          <w:i w:val="0"/>
          <w:iCs w:val="0"/>
        </w:rPr>
        <w:t>nabyt</w:t>
      </w:r>
      <w:r>
        <w:rPr>
          <w:rStyle w:val="Uwydatnienie"/>
          <w:rFonts w:eastAsia="Times New Roman"/>
          <w:i w:val="0"/>
          <w:iCs w:val="0"/>
        </w:rPr>
        <w:t>ą</w:t>
      </w:r>
      <w:r w:rsidRPr="003D7E6C">
        <w:rPr>
          <w:rStyle w:val="Uwydatnienie"/>
          <w:rFonts w:eastAsia="Times New Roman"/>
          <w:i w:val="0"/>
          <w:iCs w:val="0"/>
        </w:rPr>
        <w:t xml:space="preserve"> słabość po pobycie w</w:t>
      </w:r>
      <w:r>
        <w:rPr>
          <w:rStyle w:val="Uwydatnienie"/>
          <w:rFonts w:eastAsia="Times New Roman"/>
          <w:i w:val="0"/>
          <w:iCs w:val="0"/>
        </w:rPr>
        <w:t> </w:t>
      </w:r>
      <w:r w:rsidRPr="003D7E6C">
        <w:rPr>
          <w:rStyle w:val="Uwydatnienie"/>
          <w:rFonts w:eastAsia="Times New Roman"/>
          <w:i w:val="0"/>
          <w:iCs w:val="0"/>
        </w:rPr>
        <w:t>szpitalu</w:t>
      </w:r>
      <w:r>
        <w:rPr>
          <w:rStyle w:val="Uwydatnienie"/>
          <w:rFonts w:eastAsia="Times New Roman"/>
          <w:i w:val="0"/>
          <w:iCs w:val="0"/>
        </w:rPr>
        <w:t>, trwającą</w:t>
      </w:r>
      <w:r w:rsidR="00B80214">
        <w:rPr>
          <w:rStyle w:val="Uwydatnienie"/>
          <w:rFonts w:eastAsia="Times New Roman"/>
          <w:i w:val="0"/>
          <w:iCs w:val="0"/>
        </w:rPr>
        <w:t xml:space="preserve"> zazwyczaj</w:t>
      </w:r>
      <w:r>
        <w:rPr>
          <w:rStyle w:val="Uwydatnienie"/>
          <w:rFonts w:eastAsia="Times New Roman"/>
          <w:i w:val="0"/>
          <w:iCs w:val="0"/>
        </w:rPr>
        <w:t xml:space="preserve"> do siedmiu tygodni po</w:t>
      </w:r>
      <w:r w:rsidR="00FA7F6A">
        <w:rPr>
          <w:rStyle w:val="Uwydatnienie"/>
          <w:rFonts w:eastAsia="Times New Roman"/>
          <w:i w:val="0"/>
          <w:iCs w:val="0"/>
        </w:rPr>
        <w:t> </w:t>
      </w:r>
      <w:r>
        <w:rPr>
          <w:rStyle w:val="Uwydatnienie"/>
          <w:rFonts w:eastAsia="Times New Roman"/>
          <w:i w:val="0"/>
          <w:iCs w:val="0"/>
        </w:rPr>
        <w:t>wypisie pacjenta</w:t>
      </w:r>
      <w:r w:rsidR="00B80214">
        <w:rPr>
          <w:rStyle w:val="Uwydatnienie"/>
          <w:rFonts w:eastAsia="Times New Roman"/>
          <w:i w:val="0"/>
          <w:iCs w:val="0"/>
        </w:rPr>
        <w:t xml:space="preserve">, jednak w przypadku niektórych </w:t>
      </w:r>
      <w:r w:rsidR="00ED670C">
        <w:rPr>
          <w:rStyle w:val="Uwydatnienie"/>
          <w:rFonts w:eastAsia="Times New Roman"/>
          <w:i w:val="0"/>
          <w:iCs w:val="0"/>
        </w:rPr>
        <w:t>z nich</w:t>
      </w:r>
      <w:r w:rsidR="001F6272">
        <w:rPr>
          <w:rStyle w:val="Uwydatnienie"/>
          <w:rFonts w:eastAsia="Times New Roman"/>
          <w:i w:val="0"/>
          <w:iCs w:val="0"/>
        </w:rPr>
        <w:t>,</w:t>
      </w:r>
      <w:r w:rsidR="00B80214">
        <w:rPr>
          <w:rStyle w:val="Uwydatnienie"/>
          <w:rFonts w:eastAsia="Times New Roman"/>
          <w:i w:val="0"/>
          <w:iCs w:val="0"/>
        </w:rPr>
        <w:t xml:space="preserve"> np. krytycznie chorych</w:t>
      </w:r>
      <w:r w:rsidR="001F6272">
        <w:rPr>
          <w:rStyle w:val="Uwydatnienie"/>
          <w:rFonts w:eastAsia="Times New Roman"/>
          <w:i w:val="0"/>
          <w:iCs w:val="0"/>
        </w:rPr>
        <w:t>,</w:t>
      </w:r>
      <w:r w:rsidR="000B5183">
        <w:rPr>
          <w:rStyle w:val="Uwydatnienie"/>
          <w:rFonts w:eastAsia="Times New Roman"/>
          <w:i w:val="0"/>
          <w:iCs w:val="0"/>
        </w:rPr>
        <w:t xml:space="preserve"> po ciężkiej chorobie lub poważnych operacjach</w:t>
      </w:r>
      <w:r w:rsidR="00B80214">
        <w:rPr>
          <w:rStyle w:val="Uwydatnienie"/>
          <w:rFonts w:eastAsia="Times New Roman"/>
          <w:i w:val="0"/>
          <w:iCs w:val="0"/>
        </w:rPr>
        <w:t xml:space="preserve"> odzyskanie sił może trwać</w:t>
      </w:r>
      <w:r w:rsidR="000B5183">
        <w:rPr>
          <w:rStyle w:val="Uwydatnienie"/>
          <w:rFonts w:eastAsia="Times New Roman"/>
          <w:i w:val="0"/>
          <w:iCs w:val="0"/>
        </w:rPr>
        <w:t xml:space="preserve"> miesiącami a</w:t>
      </w:r>
      <w:r w:rsidR="00785771">
        <w:rPr>
          <w:rStyle w:val="Uwydatnienie"/>
          <w:rFonts w:eastAsia="Times New Roman"/>
          <w:i w:val="0"/>
          <w:iCs w:val="0"/>
        </w:rPr>
        <w:t xml:space="preserve"> nawet</w:t>
      </w:r>
      <w:r w:rsidR="00B80214">
        <w:rPr>
          <w:rStyle w:val="Uwydatnienie"/>
          <w:rFonts w:eastAsia="Times New Roman"/>
          <w:i w:val="0"/>
          <w:iCs w:val="0"/>
        </w:rPr>
        <w:t xml:space="preserve"> latami</w:t>
      </w:r>
      <w:r>
        <w:rPr>
          <w:rStyle w:val="Uwydatnienie"/>
          <w:rFonts w:eastAsia="Times New Roman"/>
          <w:i w:val="0"/>
          <w:iCs w:val="0"/>
        </w:rPr>
        <w:t xml:space="preserve">. </w:t>
      </w:r>
      <w:r w:rsidR="000B5183">
        <w:rPr>
          <w:rStyle w:val="Uwydatnienie"/>
          <w:rFonts w:eastAsia="Times New Roman"/>
          <w:i w:val="0"/>
          <w:iCs w:val="0"/>
        </w:rPr>
        <w:t>Dzieje się tak, ponieważ m</w:t>
      </w:r>
      <w:r w:rsidR="00D508A5">
        <w:rPr>
          <w:rStyle w:val="Uwydatnienie"/>
          <w:rFonts w:eastAsia="Times New Roman"/>
          <w:i w:val="0"/>
          <w:iCs w:val="0"/>
        </w:rPr>
        <w:t xml:space="preserve">imo korzyści medycznych, które niesie za sobą </w:t>
      </w:r>
      <w:r w:rsidR="00AC5AE5">
        <w:rPr>
          <w:rStyle w:val="Uwydatnienie"/>
          <w:rFonts w:eastAsia="Times New Roman"/>
          <w:i w:val="0"/>
          <w:iCs w:val="0"/>
        </w:rPr>
        <w:t xml:space="preserve">hospitalizacja </w:t>
      </w:r>
      <w:r w:rsidR="00D508A5">
        <w:rPr>
          <w:rStyle w:val="Uwydatnienie"/>
          <w:rFonts w:eastAsia="Times New Roman"/>
          <w:i w:val="0"/>
          <w:iCs w:val="0"/>
        </w:rPr>
        <w:t xml:space="preserve">i leczenie, wpływają one </w:t>
      </w:r>
      <w:r w:rsidR="00B43091">
        <w:rPr>
          <w:rStyle w:val="Uwydatnienie"/>
          <w:rFonts w:eastAsia="Times New Roman"/>
          <w:i w:val="0"/>
          <w:iCs w:val="0"/>
        </w:rPr>
        <w:t>również</w:t>
      </w:r>
      <w:r w:rsidR="00D508A5">
        <w:rPr>
          <w:rStyle w:val="Uwydatnienie"/>
          <w:rFonts w:eastAsia="Times New Roman"/>
          <w:i w:val="0"/>
          <w:iCs w:val="0"/>
        </w:rPr>
        <w:t xml:space="preserve"> na fizyczną i</w:t>
      </w:r>
      <w:r w:rsidR="001C7C79">
        <w:rPr>
          <w:rStyle w:val="Uwydatnienie"/>
          <w:rFonts w:eastAsia="Times New Roman"/>
          <w:i w:val="0"/>
          <w:iCs w:val="0"/>
        </w:rPr>
        <w:t> </w:t>
      </w:r>
      <w:r w:rsidR="00D508A5">
        <w:rPr>
          <w:rStyle w:val="Uwydatnienie"/>
          <w:rFonts w:eastAsia="Times New Roman"/>
          <w:i w:val="0"/>
          <w:iCs w:val="0"/>
        </w:rPr>
        <w:t xml:space="preserve">emocjonalną równowagę </w:t>
      </w:r>
      <w:r w:rsidR="00B82AA4">
        <w:rPr>
          <w:rStyle w:val="Uwydatnienie"/>
          <w:rFonts w:eastAsia="Times New Roman"/>
          <w:i w:val="0"/>
          <w:iCs w:val="0"/>
        </w:rPr>
        <w:t>chorego</w:t>
      </w:r>
      <w:r w:rsidR="00D508A5">
        <w:rPr>
          <w:rStyle w:val="Uwydatnienie"/>
          <w:rFonts w:eastAsia="Times New Roman"/>
          <w:i w:val="0"/>
          <w:iCs w:val="0"/>
        </w:rPr>
        <w:t>. Zaburzenie rytmu okołodobowego</w:t>
      </w:r>
      <w:r w:rsidR="001C7C79">
        <w:rPr>
          <w:rStyle w:val="Uwydatnienie"/>
          <w:rFonts w:eastAsia="Times New Roman"/>
          <w:i w:val="0"/>
          <w:iCs w:val="0"/>
        </w:rPr>
        <w:t xml:space="preserve"> (</w:t>
      </w:r>
      <w:r w:rsidR="00B80214">
        <w:rPr>
          <w:rStyle w:val="Uwydatnienie"/>
          <w:rFonts w:eastAsia="Times New Roman"/>
          <w:i w:val="0"/>
          <w:iCs w:val="0"/>
        </w:rPr>
        <w:t>gorszy i krótszy sen</w:t>
      </w:r>
      <w:r w:rsidR="001C7C79">
        <w:rPr>
          <w:rStyle w:val="Uwydatnienie"/>
          <w:rFonts w:eastAsia="Times New Roman"/>
          <w:i w:val="0"/>
          <w:iCs w:val="0"/>
        </w:rPr>
        <w:t xml:space="preserve">, </w:t>
      </w:r>
      <w:r w:rsidR="00B80214">
        <w:rPr>
          <w:rStyle w:val="Uwydatnienie"/>
          <w:rFonts w:eastAsia="Times New Roman"/>
          <w:i w:val="0"/>
          <w:iCs w:val="0"/>
        </w:rPr>
        <w:t xml:space="preserve">zmiana </w:t>
      </w:r>
      <w:r w:rsidR="001C7C79">
        <w:rPr>
          <w:rStyle w:val="Uwydatnienie"/>
          <w:rFonts w:eastAsia="Times New Roman"/>
          <w:i w:val="0"/>
          <w:iCs w:val="0"/>
        </w:rPr>
        <w:t>codziennej rutyny)</w:t>
      </w:r>
      <w:r w:rsidR="00D508A5">
        <w:rPr>
          <w:rStyle w:val="Uwydatnienie"/>
          <w:rFonts w:eastAsia="Times New Roman"/>
          <w:i w:val="0"/>
          <w:iCs w:val="0"/>
        </w:rPr>
        <w:t xml:space="preserve">, </w:t>
      </w:r>
      <w:r w:rsidR="00B80214">
        <w:rPr>
          <w:rStyle w:val="Uwydatnienie"/>
          <w:rFonts w:eastAsia="Times New Roman"/>
          <w:i w:val="0"/>
          <w:iCs w:val="0"/>
        </w:rPr>
        <w:t>niewystarczające żywienie</w:t>
      </w:r>
      <w:r w:rsidR="001C7C79">
        <w:rPr>
          <w:rStyle w:val="Uwydatnienie"/>
          <w:rFonts w:eastAsia="Times New Roman"/>
          <w:i w:val="0"/>
          <w:iCs w:val="0"/>
        </w:rPr>
        <w:t>, zmniejszony poziom aktywności fizycznej,</w:t>
      </w:r>
      <w:r w:rsidR="001C7C79" w:rsidRPr="001C7C79">
        <w:rPr>
          <w:rStyle w:val="Uwydatnienie"/>
          <w:rFonts w:eastAsia="Times New Roman"/>
          <w:i w:val="0"/>
          <w:iCs w:val="0"/>
        </w:rPr>
        <w:t xml:space="preserve"> stres czy skutk</w:t>
      </w:r>
      <w:r w:rsidR="001C7C79">
        <w:rPr>
          <w:rStyle w:val="Uwydatnienie"/>
          <w:rFonts w:eastAsia="Times New Roman"/>
          <w:i w:val="0"/>
          <w:iCs w:val="0"/>
        </w:rPr>
        <w:t>i</w:t>
      </w:r>
      <w:r w:rsidR="001C7C79" w:rsidRPr="001C7C79">
        <w:rPr>
          <w:rStyle w:val="Uwydatnienie"/>
          <w:rFonts w:eastAsia="Times New Roman"/>
          <w:i w:val="0"/>
          <w:iCs w:val="0"/>
        </w:rPr>
        <w:t xml:space="preserve"> uboczn</w:t>
      </w:r>
      <w:r w:rsidR="001C7C79">
        <w:rPr>
          <w:rStyle w:val="Uwydatnienie"/>
          <w:rFonts w:eastAsia="Times New Roman"/>
          <w:i w:val="0"/>
          <w:iCs w:val="0"/>
        </w:rPr>
        <w:t>e</w:t>
      </w:r>
      <w:r w:rsidR="001C7C79" w:rsidRPr="001C7C79">
        <w:rPr>
          <w:rStyle w:val="Uwydatnienie"/>
          <w:rFonts w:eastAsia="Times New Roman"/>
          <w:i w:val="0"/>
          <w:iCs w:val="0"/>
        </w:rPr>
        <w:t xml:space="preserve"> wywołan</w:t>
      </w:r>
      <w:r w:rsidR="001C7C79">
        <w:rPr>
          <w:rStyle w:val="Uwydatnienie"/>
          <w:rFonts w:eastAsia="Times New Roman"/>
          <w:i w:val="0"/>
          <w:iCs w:val="0"/>
        </w:rPr>
        <w:t>e</w:t>
      </w:r>
      <w:r w:rsidR="001C7C79" w:rsidRPr="001C7C79">
        <w:rPr>
          <w:rStyle w:val="Uwydatnienie"/>
          <w:rFonts w:eastAsia="Times New Roman"/>
          <w:i w:val="0"/>
          <w:iCs w:val="0"/>
        </w:rPr>
        <w:t xml:space="preserve"> lekami i terapią </w:t>
      </w:r>
      <w:r w:rsidR="001C7C79">
        <w:rPr>
          <w:rStyle w:val="Uwydatnienie"/>
          <w:rFonts w:eastAsia="Times New Roman"/>
          <w:i w:val="0"/>
          <w:iCs w:val="0"/>
        </w:rPr>
        <w:t>–</w:t>
      </w:r>
      <w:r w:rsidR="00D508A5" w:rsidRPr="001C7C79">
        <w:rPr>
          <w:rStyle w:val="Uwydatnienie"/>
          <w:rFonts w:eastAsia="Times New Roman"/>
          <w:i w:val="0"/>
          <w:iCs w:val="0"/>
        </w:rPr>
        <w:t xml:space="preserve"> to </w:t>
      </w:r>
      <w:r w:rsidR="002931BC">
        <w:rPr>
          <w:rStyle w:val="Uwydatnienie"/>
          <w:rFonts w:eastAsia="Times New Roman"/>
          <w:i w:val="0"/>
          <w:iCs w:val="0"/>
        </w:rPr>
        <w:t xml:space="preserve">najtrudniejsze </w:t>
      </w:r>
      <w:r w:rsidR="001C7C79">
        <w:rPr>
          <w:rStyle w:val="Uwydatnienie"/>
          <w:rFonts w:eastAsia="Times New Roman"/>
          <w:i w:val="0"/>
          <w:iCs w:val="0"/>
        </w:rPr>
        <w:t>ze</w:t>
      </w:r>
      <w:r w:rsidR="00D508A5" w:rsidRPr="001C7C79">
        <w:rPr>
          <w:rStyle w:val="Uwydatnienie"/>
          <w:rFonts w:eastAsia="Times New Roman"/>
          <w:i w:val="0"/>
          <w:iCs w:val="0"/>
        </w:rPr>
        <w:t xml:space="preserve"> zmian</w:t>
      </w:r>
      <w:r w:rsidR="001C7C79">
        <w:rPr>
          <w:rStyle w:val="Uwydatnienie"/>
          <w:rFonts w:eastAsia="Times New Roman"/>
          <w:i w:val="0"/>
          <w:iCs w:val="0"/>
        </w:rPr>
        <w:t xml:space="preserve"> pojawiających się w </w:t>
      </w:r>
      <w:r w:rsidR="004D1170">
        <w:rPr>
          <w:rStyle w:val="Uwydatnienie"/>
          <w:rFonts w:eastAsia="Times New Roman"/>
          <w:i w:val="0"/>
          <w:iCs w:val="0"/>
        </w:rPr>
        <w:t xml:space="preserve">sytuacji </w:t>
      </w:r>
      <w:r w:rsidR="001C7C79">
        <w:rPr>
          <w:rStyle w:val="Uwydatnienie"/>
          <w:rFonts w:eastAsia="Times New Roman"/>
          <w:i w:val="0"/>
          <w:iCs w:val="0"/>
        </w:rPr>
        <w:t>nowej dla pacjenta</w:t>
      </w:r>
      <w:r w:rsidR="00B931FD">
        <w:t>.</w:t>
      </w:r>
      <w:bookmarkStart w:id="1" w:name="_Hlk132822007"/>
      <w:r w:rsidR="005E14AF">
        <w:t xml:space="preserve"> </w:t>
      </w:r>
      <w:r w:rsidR="00B6418B">
        <w:t>Te czynniki ryzyka negatywnie wpływają na proces zachowania równowagi w</w:t>
      </w:r>
      <w:r w:rsidR="00FA7F6A">
        <w:t> </w:t>
      </w:r>
      <w:r w:rsidR="00B6418B">
        <w:t xml:space="preserve">organizmie oraz na wiele układów, np. oddechowy, krążenia czy immunologiczny. Narażają też </w:t>
      </w:r>
      <w:r w:rsidR="00B6418B">
        <w:rPr>
          <w:rStyle w:val="Uwydatnienie"/>
          <w:rFonts w:eastAsia="Times New Roman"/>
          <w:i w:val="0"/>
          <w:iCs w:val="0"/>
        </w:rPr>
        <w:t>na ponowną hospitalizację, często nietożsamą z </w:t>
      </w:r>
      <w:r w:rsidR="00B6418B" w:rsidRPr="00183BBD">
        <w:t>pierwotn</w:t>
      </w:r>
      <w:r w:rsidR="00B6418B">
        <w:t>ą</w:t>
      </w:r>
      <w:r w:rsidR="00B6418B" w:rsidRPr="00183BBD">
        <w:t xml:space="preserve"> przyczyn</w:t>
      </w:r>
      <w:r w:rsidR="00B6418B">
        <w:t>ą</w:t>
      </w:r>
      <w:r w:rsidR="00B6418B" w:rsidRPr="00183BBD">
        <w:t xml:space="preserve"> przyjęcia do szpitala</w:t>
      </w:r>
      <w:r w:rsidR="00B6418B">
        <w:t>.</w:t>
      </w:r>
      <w:bookmarkEnd w:id="1"/>
      <w:r w:rsidR="005E14AF">
        <w:t xml:space="preserve"> W konsekwencji znacznie wydłużają proces rekonwalescencji pacjent</w:t>
      </w:r>
      <w:r w:rsidR="00ED670C">
        <w:t>a.</w:t>
      </w:r>
    </w:p>
    <w:p w14:paraId="3EEDDF12" w14:textId="1B7C7962" w:rsidR="004D1170" w:rsidRPr="004D1170" w:rsidRDefault="004602B1" w:rsidP="004D1170">
      <w:pPr>
        <w:jc w:val="both"/>
        <w:rPr>
          <w:rFonts w:cstheme="minorHAnsi"/>
          <w:b/>
          <w:bCs/>
          <w:color w:val="7030A0"/>
        </w:rPr>
      </w:pPr>
      <w:r>
        <w:rPr>
          <w:rFonts w:cstheme="minorHAnsi"/>
          <w:b/>
          <w:bCs/>
          <w:color w:val="7030A0"/>
        </w:rPr>
        <w:t>Białko i ruch</w:t>
      </w:r>
      <w:r w:rsidR="004D1170" w:rsidRPr="004D1170">
        <w:rPr>
          <w:rFonts w:cstheme="minorHAnsi"/>
          <w:b/>
          <w:bCs/>
          <w:color w:val="7030A0"/>
        </w:rPr>
        <w:t xml:space="preserve"> trampoliną dla organizmu po chorobie</w:t>
      </w:r>
      <w:r w:rsidR="00E40679">
        <w:rPr>
          <w:rFonts w:cstheme="minorHAnsi"/>
          <w:b/>
          <w:bCs/>
          <w:color w:val="7030A0"/>
        </w:rPr>
        <w:t>,</w:t>
      </w:r>
      <w:r w:rsidR="004D1170" w:rsidRPr="004D1170">
        <w:rPr>
          <w:rFonts w:cstheme="minorHAnsi"/>
          <w:b/>
          <w:bCs/>
          <w:color w:val="7030A0"/>
        </w:rPr>
        <w:t xml:space="preserve"> operacji</w:t>
      </w:r>
      <w:r w:rsidR="00E40679">
        <w:rPr>
          <w:rFonts w:cstheme="minorHAnsi"/>
          <w:b/>
          <w:bCs/>
          <w:color w:val="7030A0"/>
        </w:rPr>
        <w:t xml:space="preserve"> lub wypadku</w:t>
      </w:r>
    </w:p>
    <w:p w14:paraId="0025A73E" w14:textId="6FB63922" w:rsidR="00AD3568" w:rsidRDefault="00B16083" w:rsidP="00AD3568">
      <w:pPr>
        <w:jc w:val="both"/>
        <w:rPr>
          <w:b/>
          <w:bCs/>
        </w:rPr>
      </w:pPr>
      <w:r>
        <w:t>W szpital</w:t>
      </w:r>
      <w:r w:rsidR="0088598A">
        <w:t>u</w:t>
      </w:r>
      <w:r>
        <w:t xml:space="preserve"> dosyć często obserwuje się</w:t>
      </w:r>
      <w:r w:rsidR="0031442D">
        <w:t xml:space="preserve"> </w:t>
      </w:r>
      <w:r w:rsidRPr="005242CE">
        <w:t>sytuacj</w:t>
      </w:r>
      <w:r>
        <w:t xml:space="preserve">ę, </w:t>
      </w:r>
      <w:r w:rsidR="00D90B24">
        <w:t>kiedy</w:t>
      </w:r>
      <w:r>
        <w:t xml:space="preserve"> chory po kilku dniach leżenia w łóżku próbuje usiąść i ma z tym spore trudności. Jego mięśnie uległy </w:t>
      </w:r>
      <w:r w:rsidR="007D483A">
        <w:t xml:space="preserve">częściowemu </w:t>
      </w:r>
      <w:r>
        <w:t>zanikowi</w:t>
      </w:r>
      <w:r w:rsidR="001F6272">
        <w:t>,</w:t>
      </w:r>
      <w:r>
        <w:t xml:space="preserve"> m.in. dlatego że </w:t>
      </w:r>
      <w:r w:rsidRPr="00B16083">
        <w:t xml:space="preserve">w trakcie choroby </w:t>
      </w:r>
      <w:r w:rsidR="00D81770">
        <w:t xml:space="preserve">organizm </w:t>
      </w:r>
      <w:r w:rsidRPr="00B16083">
        <w:t xml:space="preserve">sięgnął po białko </w:t>
      </w:r>
      <w:r w:rsidR="00D81770">
        <w:t xml:space="preserve">w nich </w:t>
      </w:r>
      <w:r w:rsidRPr="00B16083">
        <w:t xml:space="preserve">zgromadzone </w:t>
      </w:r>
      <w:r w:rsidR="00D81770">
        <w:t xml:space="preserve">– </w:t>
      </w:r>
      <w:r w:rsidR="000708F3">
        <w:t xml:space="preserve">a </w:t>
      </w:r>
      <w:r w:rsidR="00D81770">
        <w:t xml:space="preserve">mięśnie to przecież najbardziej dostępny magazyn </w:t>
      </w:r>
      <w:r w:rsidR="0031442D">
        <w:t>tego budulca</w:t>
      </w:r>
      <w:r w:rsidR="00ED670C">
        <w:t>,</w:t>
      </w:r>
      <w:r w:rsidR="00D34F8B">
        <w:t xml:space="preserve"> </w:t>
      </w:r>
      <w:r w:rsidR="008B1456">
        <w:t xml:space="preserve">m.in. </w:t>
      </w:r>
      <w:r w:rsidR="00D81770" w:rsidRPr="00D81770">
        <w:t>niezbędne</w:t>
      </w:r>
      <w:r w:rsidR="003F70F3">
        <w:t>go dla</w:t>
      </w:r>
      <w:r w:rsidR="007D483A">
        <w:t xml:space="preserve"> układu odpornościowego</w:t>
      </w:r>
      <w:r w:rsidR="00D81770" w:rsidRPr="00D81770">
        <w:t xml:space="preserve"> do walki z chorobą</w:t>
      </w:r>
      <w:r w:rsidR="0031442D">
        <w:t>!</w:t>
      </w:r>
      <w:r w:rsidR="007635C8">
        <w:t xml:space="preserve"> </w:t>
      </w:r>
      <w:r w:rsidR="00B80214">
        <w:t xml:space="preserve">Podczas ciężkiej choroby pacjent może tracić nawet kilogram mięśni dziennie, a odbudowa </w:t>
      </w:r>
      <w:r w:rsidR="008B1456">
        <w:t xml:space="preserve">i odzyskanie sił </w:t>
      </w:r>
      <w:r w:rsidR="00B80214">
        <w:t>trwa bardzo długo</w:t>
      </w:r>
      <w:r w:rsidR="008B1456">
        <w:t xml:space="preserve"> – miesiącami</w:t>
      </w:r>
      <w:r w:rsidR="00ED670C">
        <w:t>,</w:t>
      </w:r>
      <w:r w:rsidR="008B1456">
        <w:t xml:space="preserve"> a nawet latami.</w:t>
      </w:r>
      <w:r w:rsidR="00B80214">
        <w:t xml:space="preserve"> </w:t>
      </w:r>
      <w:r w:rsidR="007635C8" w:rsidRPr="00A34AB4">
        <w:rPr>
          <w:b/>
          <w:bCs/>
        </w:rPr>
        <w:t xml:space="preserve">I właśnie to osłabienie </w:t>
      </w:r>
      <w:r w:rsidR="00B80214">
        <w:rPr>
          <w:b/>
          <w:bCs/>
        </w:rPr>
        <w:t>jako element</w:t>
      </w:r>
      <w:r w:rsidR="00B6418B">
        <w:rPr>
          <w:b/>
          <w:bCs/>
        </w:rPr>
        <w:t xml:space="preserve"> opisan</w:t>
      </w:r>
      <w:r w:rsidR="00B80214">
        <w:rPr>
          <w:b/>
          <w:bCs/>
        </w:rPr>
        <w:t>ego</w:t>
      </w:r>
      <w:r w:rsidR="007635C8" w:rsidRPr="00A34AB4">
        <w:rPr>
          <w:b/>
          <w:bCs/>
        </w:rPr>
        <w:t xml:space="preserve"> syndrom</w:t>
      </w:r>
      <w:r w:rsidR="00B80214">
        <w:rPr>
          <w:b/>
          <w:bCs/>
        </w:rPr>
        <w:t>u</w:t>
      </w:r>
      <w:r w:rsidR="007635C8" w:rsidRPr="00A34AB4">
        <w:rPr>
          <w:b/>
          <w:bCs/>
        </w:rPr>
        <w:t xml:space="preserve"> poszpitaln</w:t>
      </w:r>
      <w:r w:rsidR="00B80214">
        <w:rPr>
          <w:b/>
          <w:bCs/>
        </w:rPr>
        <w:t>ego</w:t>
      </w:r>
      <w:r w:rsidR="007635C8" w:rsidRPr="00A34AB4">
        <w:rPr>
          <w:b/>
          <w:bCs/>
        </w:rPr>
        <w:t xml:space="preserve"> często wpływa na przebieg rekonwalescencji. </w:t>
      </w:r>
      <w:r w:rsidR="00BE496B">
        <w:rPr>
          <w:b/>
          <w:bCs/>
        </w:rPr>
        <w:t>Dlatego tak</w:t>
      </w:r>
      <w:r w:rsidR="000708F3" w:rsidRPr="00A34AB4">
        <w:rPr>
          <w:b/>
          <w:bCs/>
        </w:rPr>
        <w:t xml:space="preserve"> istotną rolę odgrywają aktywność fizyczna dostosowana do możliwości pacjenta oraz odpowiednie wsparcie żywieniowe</w:t>
      </w:r>
      <w:r w:rsidR="007248F5">
        <w:rPr>
          <w:b/>
          <w:bCs/>
        </w:rPr>
        <w:t xml:space="preserve">. </w:t>
      </w:r>
      <w:r w:rsidR="00AD3568">
        <w:rPr>
          <w:b/>
          <w:bCs/>
        </w:rPr>
        <w:t>To ostatnie odbudowuje nadszarpnięte podczas choroby rezerwy energii</w:t>
      </w:r>
      <w:r w:rsidR="00B80214">
        <w:rPr>
          <w:b/>
          <w:bCs/>
        </w:rPr>
        <w:t>, białka</w:t>
      </w:r>
      <w:r w:rsidR="00AD3568">
        <w:rPr>
          <w:b/>
          <w:bCs/>
        </w:rPr>
        <w:t xml:space="preserve"> i </w:t>
      </w:r>
      <w:r w:rsidR="00B80214">
        <w:rPr>
          <w:b/>
          <w:bCs/>
        </w:rPr>
        <w:t xml:space="preserve">niezbędnych </w:t>
      </w:r>
      <w:r w:rsidR="00AD3568">
        <w:rPr>
          <w:b/>
          <w:bCs/>
        </w:rPr>
        <w:t xml:space="preserve">składników odżywczych. Równocześnie wpływa na </w:t>
      </w:r>
      <w:r w:rsidR="00AD3568" w:rsidRPr="00601FE7">
        <w:rPr>
          <w:b/>
          <w:bCs/>
        </w:rPr>
        <w:t>skuteczności terapii, ograniczenie ryzyka wystąpienia wielu powikłań</w:t>
      </w:r>
      <w:r w:rsidR="00AD3568">
        <w:rPr>
          <w:b/>
          <w:bCs/>
        </w:rPr>
        <w:t xml:space="preserve"> czy</w:t>
      </w:r>
      <w:r w:rsidR="00AD3568" w:rsidRPr="00601FE7">
        <w:rPr>
          <w:b/>
          <w:bCs/>
        </w:rPr>
        <w:t xml:space="preserve"> skrócenie czasu rekonwalescencji.</w:t>
      </w:r>
    </w:p>
    <w:p w14:paraId="0E20F71C" w14:textId="07E29E2A" w:rsidR="00132509" w:rsidRPr="00132509" w:rsidRDefault="00A34AB4" w:rsidP="00132509">
      <w:pPr>
        <w:jc w:val="both"/>
      </w:pPr>
      <w:r>
        <w:rPr>
          <w:i/>
          <w:iCs/>
        </w:rPr>
        <w:t xml:space="preserve">W czasie rekonwalescencji – niezależnie czy będzie ona związana z chorobą, powrotem do formy po operacji lub </w:t>
      </w:r>
      <w:r w:rsidR="003B5FE5">
        <w:rPr>
          <w:i/>
          <w:iCs/>
        </w:rPr>
        <w:t xml:space="preserve">po </w:t>
      </w:r>
      <w:r>
        <w:rPr>
          <w:i/>
          <w:iCs/>
        </w:rPr>
        <w:t>wypadku – d</w:t>
      </w:r>
      <w:r w:rsidRPr="000708F3">
        <w:rPr>
          <w:i/>
          <w:iCs/>
        </w:rPr>
        <w:t xml:space="preserve">ieta </w:t>
      </w:r>
      <w:r>
        <w:rPr>
          <w:i/>
          <w:iCs/>
        </w:rPr>
        <w:t xml:space="preserve">pacjenta </w:t>
      </w:r>
      <w:r w:rsidRPr="000708F3">
        <w:rPr>
          <w:i/>
          <w:iCs/>
        </w:rPr>
        <w:t xml:space="preserve">powinna być pełnowartościowa, czyli </w:t>
      </w:r>
      <w:r w:rsidRPr="00770C5F">
        <w:rPr>
          <w:b/>
          <w:bCs/>
          <w:i/>
          <w:iCs/>
        </w:rPr>
        <w:t>dostarczać organizmowi niezbędne do prawidłowego funkcjonowania składniki odżywcze</w:t>
      </w:r>
      <w:r>
        <w:rPr>
          <w:i/>
          <w:iCs/>
        </w:rPr>
        <w:t>. Mam na myśli</w:t>
      </w:r>
      <w:r w:rsidRPr="000708F3">
        <w:rPr>
          <w:i/>
          <w:iCs/>
        </w:rPr>
        <w:t xml:space="preserve"> </w:t>
      </w:r>
      <w:r w:rsidRPr="00770C5F">
        <w:rPr>
          <w:b/>
          <w:bCs/>
          <w:i/>
          <w:iCs/>
        </w:rPr>
        <w:t>przede wszystkim białko, tłuszcze, węglowodany, witaminy i składniki mineralne, w odpowiednich ilościach i proporcjach</w:t>
      </w:r>
      <w:r w:rsidRPr="000708F3">
        <w:rPr>
          <w:i/>
          <w:iCs/>
        </w:rPr>
        <w:t>.</w:t>
      </w:r>
      <w:r>
        <w:rPr>
          <w:i/>
          <w:iCs/>
        </w:rPr>
        <w:t xml:space="preserve"> Przy tym szczególną rolę odgrywa białko </w:t>
      </w:r>
      <w:r w:rsidR="003B5FE5">
        <w:rPr>
          <w:i/>
          <w:iCs/>
        </w:rPr>
        <w:t xml:space="preserve">m.in. </w:t>
      </w:r>
      <w:r>
        <w:rPr>
          <w:i/>
          <w:iCs/>
        </w:rPr>
        <w:t xml:space="preserve">ze względu na </w:t>
      </w:r>
      <w:r w:rsidR="003B5FE5">
        <w:rPr>
          <w:i/>
          <w:iCs/>
        </w:rPr>
        <w:t>funkcje budulcowe i regeneracyjne.</w:t>
      </w:r>
      <w:r w:rsidR="00132509">
        <w:rPr>
          <w:i/>
          <w:iCs/>
        </w:rPr>
        <w:t xml:space="preserve"> </w:t>
      </w:r>
      <w:r w:rsidR="00132509" w:rsidRPr="000708F3">
        <w:rPr>
          <w:i/>
          <w:iCs/>
        </w:rPr>
        <w:t>W czasie choroby i</w:t>
      </w:r>
      <w:r w:rsidR="00770C5F">
        <w:rPr>
          <w:i/>
          <w:iCs/>
        </w:rPr>
        <w:t> </w:t>
      </w:r>
      <w:r w:rsidR="00132509" w:rsidRPr="000708F3">
        <w:rPr>
          <w:i/>
          <w:iCs/>
        </w:rPr>
        <w:t xml:space="preserve">rekonwalescencji odpowiednia podaż </w:t>
      </w:r>
      <w:r w:rsidR="00132509">
        <w:rPr>
          <w:i/>
          <w:iCs/>
        </w:rPr>
        <w:t>tego składnika</w:t>
      </w:r>
      <w:r w:rsidR="00132509" w:rsidRPr="000708F3">
        <w:rPr>
          <w:i/>
          <w:iCs/>
        </w:rPr>
        <w:t xml:space="preserve"> wynosi </w:t>
      </w:r>
      <w:r w:rsidR="00770C5F">
        <w:rPr>
          <w:i/>
          <w:iCs/>
        </w:rPr>
        <w:t xml:space="preserve">jednak </w:t>
      </w:r>
      <w:r w:rsidR="00132509" w:rsidRPr="000708F3">
        <w:rPr>
          <w:i/>
          <w:iCs/>
        </w:rPr>
        <w:t>nawet dwa razy więcej niż u zdrowego dorosłego</w:t>
      </w:r>
      <w:r w:rsidR="00132509">
        <w:rPr>
          <w:i/>
          <w:iCs/>
        </w:rPr>
        <w:t xml:space="preserve"> i </w:t>
      </w:r>
      <w:r w:rsidR="00132509" w:rsidRPr="000708F3">
        <w:rPr>
          <w:i/>
          <w:iCs/>
        </w:rPr>
        <w:t xml:space="preserve">może być trudna do uzyskania </w:t>
      </w:r>
      <w:r w:rsidR="00132509">
        <w:rPr>
          <w:i/>
          <w:iCs/>
        </w:rPr>
        <w:t>w tradycyjnej</w:t>
      </w:r>
      <w:r w:rsidR="00132509" w:rsidRPr="000708F3">
        <w:rPr>
          <w:i/>
          <w:iCs/>
        </w:rPr>
        <w:t xml:space="preserve"> diecie.</w:t>
      </w:r>
      <w:r w:rsidR="00132509">
        <w:rPr>
          <w:i/>
          <w:iCs/>
        </w:rPr>
        <w:t xml:space="preserve"> W takich przypadkach </w:t>
      </w:r>
      <w:r w:rsidR="00132509" w:rsidRPr="00770C5F">
        <w:rPr>
          <w:b/>
          <w:bCs/>
          <w:i/>
          <w:iCs/>
        </w:rPr>
        <w:t>lekarz może podjąć decyzję o włączeniu wsparcia żywieniowego w postaci doustnych prepara</w:t>
      </w:r>
      <w:r w:rsidR="00132509" w:rsidRPr="001D609A">
        <w:rPr>
          <w:b/>
          <w:bCs/>
          <w:i/>
          <w:iCs/>
        </w:rPr>
        <w:t>tów odżywczych</w:t>
      </w:r>
      <w:r w:rsidR="00132509" w:rsidRPr="00933C78">
        <w:rPr>
          <w:b/>
          <w:i/>
          <w:iCs/>
        </w:rPr>
        <w:t xml:space="preserve">, które w małej </w:t>
      </w:r>
      <w:r w:rsidR="00132509" w:rsidRPr="00933C78">
        <w:rPr>
          <w:b/>
          <w:i/>
          <w:iCs/>
        </w:rPr>
        <w:lastRenderedPageBreak/>
        <w:t xml:space="preserve">objętości zawierają niezbędne składniki odżywcze </w:t>
      </w:r>
      <w:r w:rsidR="00132509">
        <w:t xml:space="preserve">– </w:t>
      </w:r>
      <w:r w:rsidR="00770C5F" w:rsidRPr="00933C78">
        <w:rPr>
          <w:b/>
        </w:rPr>
        <w:t>radzi</w:t>
      </w:r>
      <w:r w:rsidR="00132509" w:rsidRPr="00933C78">
        <w:rPr>
          <w:b/>
        </w:rPr>
        <w:t xml:space="preserve"> </w:t>
      </w:r>
      <w:r w:rsidR="00132509" w:rsidRPr="00770C5F">
        <w:rPr>
          <w:b/>
          <w:bCs/>
        </w:rPr>
        <w:t>Karolin</w:t>
      </w:r>
      <w:r w:rsidR="00933C78">
        <w:rPr>
          <w:b/>
          <w:bCs/>
        </w:rPr>
        <w:t>a</w:t>
      </w:r>
      <w:r w:rsidR="00132509" w:rsidRPr="00770C5F">
        <w:rPr>
          <w:b/>
          <w:bCs/>
        </w:rPr>
        <w:t xml:space="preserve"> Łukaszewicz-Marszał, dietetyczka kliniczna z Fundacji Nutricia</w:t>
      </w:r>
      <w:r w:rsidR="00132509">
        <w:t>.</w:t>
      </w:r>
    </w:p>
    <w:p w14:paraId="70F1E379" w14:textId="50AFB6BE" w:rsidR="00132509" w:rsidRPr="00132509" w:rsidRDefault="00132509" w:rsidP="00132509">
      <w:p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</w:rPr>
        <w:t xml:space="preserve">Przyznam, że </w:t>
      </w:r>
      <w:r w:rsidRPr="00770C5F">
        <w:rPr>
          <w:rStyle w:val="Uwydatnienie"/>
          <w:rFonts w:eastAsia="Times New Roman"/>
          <w:b/>
          <w:bCs/>
        </w:rPr>
        <w:t>chociaż jestem pracownikiem ochrony zdrowia, to na początku nie wiedziałem, jak ważne w</w:t>
      </w:r>
      <w:r w:rsidR="00770C5F" w:rsidRPr="00770C5F">
        <w:rPr>
          <w:rStyle w:val="Uwydatnienie"/>
          <w:rFonts w:eastAsia="Times New Roman"/>
          <w:b/>
          <w:bCs/>
        </w:rPr>
        <w:t> </w:t>
      </w:r>
      <w:r w:rsidRPr="00770C5F">
        <w:rPr>
          <w:rStyle w:val="Uwydatnienie"/>
          <w:rFonts w:eastAsia="Times New Roman"/>
          <w:b/>
          <w:bCs/>
        </w:rPr>
        <w:t>procesie powrotu do zdrowia jest wsparcie żywieniowe</w:t>
      </w:r>
      <w:r w:rsidRPr="00132509">
        <w:rPr>
          <w:rStyle w:val="Uwydatnienie"/>
          <w:rFonts w:eastAsia="Times New Roman"/>
        </w:rPr>
        <w:t>.</w:t>
      </w:r>
      <w:r>
        <w:rPr>
          <w:rStyle w:val="Uwydatnienie"/>
          <w:rFonts w:eastAsia="Times New Roman"/>
        </w:rPr>
        <w:t xml:space="preserve"> </w:t>
      </w:r>
      <w:r w:rsidRPr="00132509">
        <w:rPr>
          <w:rStyle w:val="Uwydatnienie"/>
          <w:rFonts w:eastAsia="Times New Roman"/>
        </w:rPr>
        <w:t>Prawidłowe odżywienie organizmu może mieć bowiem wpływ na skrócenie czasu rekonwalescencji. Jestem tego żywym przykładem</w:t>
      </w:r>
      <w:r>
        <w:rPr>
          <w:rStyle w:val="Uwydatnienie"/>
          <w:rFonts w:eastAsia="Times New Roman"/>
        </w:rPr>
        <w:t xml:space="preserve">. </w:t>
      </w:r>
      <w:r w:rsidRPr="00431A81">
        <w:rPr>
          <w:rStyle w:val="Uwydatnienie"/>
          <w:rFonts w:eastAsia="Times New Roman"/>
        </w:rPr>
        <w:t>Rehabilitacja i</w:t>
      </w:r>
      <w:r w:rsidR="00770C5F">
        <w:rPr>
          <w:rStyle w:val="Uwydatnienie"/>
          <w:rFonts w:eastAsia="Times New Roman"/>
        </w:rPr>
        <w:t> </w:t>
      </w:r>
      <w:r w:rsidRPr="00431A81">
        <w:rPr>
          <w:rStyle w:val="Uwydatnienie"/>
          <w:rFonts w:eastAsia="Times New Roman"/>
        </w:rPr>
        <w:t xml:space="preserve">żywność specjalnego przeznaczenia medycznego były nieodłączną częścią mojego procesu rekonwalescencji. </w:t>
      </w:r>
      <w:r w:rsidRPr="00770C5F">
        <w:rPr>
          <w:rStyle w:val="Uwydatnienie"/>
          <w:rFonts w:eastAsia="Times New Roman"/>
          <w:b/>
          <w:bCs/>
        </w:rPr>
        <w:t xml:space="preserve">Choć </w:t>
      </w:r>
      <w:r w:rsidR="001F6272">
        <w:rPr>
          <w:rStyle w:val="Uwydatnienie"/>
          <w:rFonts w:eastAsia="Times New Roman"/>
          <w:b/>
          <w:bCs/>
        </w:rPr>
        <w:t>niewystarczające żywienie</w:t>
      </w:r>
      <w:r w:rsidRPr="00770C5F">
        <w:rPr>
          <w:rStyle w:val="Uwydatnienie"/>
          <w:rFonts w:eastAsia="Times New Roman"/>
          <w:b/>
          <w:bCs/>
        </w:rPr>
        <w:t xml:space="preserve"> związane z chorobą lub zabiegami zazwyczaj jest kojarzone z</w:t>
      </w:r>
      <w:r w:rsidR="00933C78">
        <w:rPr>
          <w:rStyle w:val="Uwydatnienie"/>
          <w:rFonts w:eastAsia="Times New Roman"/>
          <w:b/>
          <w:bCs/>
        </w:rPr>
        <w:t> </w:t>
      </w:r>
      <w:r w:rsidRPr="00770C5F">
        <w:rPr>
          <w:rStyle w:val="Uwydatnienie"/>
          <w:rFonts w:eastAsia="Times New Roman"/>
          <w:b/>
          <w:bCs/>
        </w:rPr>
        <w:t>ludźmi starszymi, to w rzeczywistości problem ten dotyczy również ludzi młodych – tak jak dotyczył mnie</w:t>
      </w:r>
      <w:r>
        <w:rPr>
          <w:rStyle w:val="Uwydatnienie"/>
          <w:rFonts w:eastAsia="Times New Roman"/>
        </w:rPr>
        <w:t xml:space="preserve"> </w:t>
      </w:r>
      <w:r>
        <w:rPr>
          <w:rStyle w:val="Uwydatnienie"/>
          <w:rFonts w:eastAsia="Times New Roman"/>
          <w:i w:val="0"/>
          <w:iCs w:val="0"/>
        </w:rPr>
        <w:t xml:space="preserve">– </w:t>
      </w:r>
      <w:r w:rsidRPr="00933C78">
        <w:rPr>
          <w:rStyle w:val="Uwydatnienie"/>
          <w:rFonts w:eastAsia="Times New Roman"/>
          <w:b/>
          <w:i w:val="0"/>
          <w:iCs w:val="0"/>
        </w:rPr>
        <w:t xml:space="preserve">dodaje </w:t>
      </w:r>
      <w:r w:rsidR="00621C3E" w:rsidRPr="00621C3E">
        <w:rPr>
          <w:rStyle w:val="Uwydatnienie"/>
          <w:rFonts w:eastAsia="Times New Roman"/>
          <w:b/>
          <w:bCs/>
          <w:i w:val="0"/>
          <w:iCs w:val="0"/>
        </w:rPr>
        <w:t>Marcin Borkowski</w:t>
      </w:r>
      <w:r w:rsidR="00621C3E">
        <w:rPr>
          <w:rStyle w:val="Uwydatnienie"/>
          <w:rFonts w:eastAsia="Times New Roman"/>
          <w:b/>
          <w:bCs/>
          <w:i w:val="0"/>
          <w:iCs w:val="0"/>
        </w:rPr>
        <w:t>.</w:t>
      </w:r>
    </w:p>
    <w:p w14:paraId="1E2D7F01" w14:textId="64B91E26" w:rsidR="00AD3568" w:rsidRPr="00C13343" w:rsidRDefault="00AD3568" w:rsidP="00425165">
      <w:pPr>
        <w:spacing w:after="0"/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Historia powrotu do zdrowia Marcina Borkowskiego została opisana na profilu @JestemOpiekunem na Instagramie.</w:t>
      </w:r>
    </w:p>
    <w:p w14:paraId="506EFFB5" w14:textId="14623FFA" w:rsidR="00A511C7" w:rsidRPr="00FB5B62" w:rsidRDefault="00A511C7" w:rsidP="003370CC">
      <w:pPr>
        <w:jc w:val="center"/>
        <w:rPr>
          <w:i/>
          <w:iCs/>
          <w:color w:val="6E6E6E"/>
        </w:rPr>
      </w:pPr>
      <w:r>
        <w:rPr>
          <w:color w:val="6E6E6E"/>
        </w:rPr>
        <w:t>***</w:t>
      </w:r>
    </w:p>
    <w:p w14:paraId="0ED866A8" w14:textId="0AE22D8F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Inicjatywa została powołana w 2016 roku przez firmę Nutricia.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2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Fundację Nutricia</w:t>
        </w:r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499E7D04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602EEEB9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B111277" w14:textId="56BC4ED9" w:rsidR="00A511C7" w:rsidRDefault="00C358AE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3" w:history="1">
        <w:r w:rsidR="00A511C7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1129C456" w14:textId="0A5DC121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6C359D56" w14:textId="2382C70E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Fundacji Nutricia</w:t>
      </w:r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Nutricia została powołana w 1996 r. przez firmę Nutricia Polska Sp. z o.o. Od początku swojej działalności Fundacja podnosi świadomość na temat roli żywienia, początkowo angażując się m.in. w edukację żywieniową w okresie 1000 pierwszych dni życia dziecka. Od 2019 r. misją Fundacji Nutricia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7567F47A" w:rsidR="00436B3A" w:rsidRPr="00B81B2F" w:rsidRDefault="00C358AE" w:rsidP="00B81B2F">
      <w:pPr>
        <w:jc w:val="both"/>
        <w:rPr>
          <w:sz w:val="20"/>
        </w:rPr>
      </w:pPr>
      <w:hyperlink r:id="rId14" w:history="1">
        <w:r w:rsidR="00A511C7" w:rsidRPr="00A511C7">
          <w:rPr>
            <w:rStyle w:val="Hipercze"/>
            <w:sz w:val="20"/>
          </w:rPr>
          <w:t>www.fundacjanutricia.pl</w:t>
        </w:r>
      </w:hyperlink>
    </w:p>
    <w:sectPr w:rsidR="00436B3A" w:rsidRPr="00B81B2F" w:rsidSect="00BF6117">
      <w:headerReference w:type="default" r:id="rId15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03A1" w14:textId="77777777" w:rsidR="00B11A61" w:rsidRDefault="00B11A61" w:rsidP="00E5346A">
      <w:pPr>
        <w:spacing w:after="0" w:line="240" w:lineRule="auto"/>
      </w:pPr>
      <w:r>
        <w:separator/>
      </w:r>
    </w:p>
  </w:endnote>
  <w:endnote w:type="continuationSeparator" w:id="0">
    <w:p w14:paraId="0DD1A6F8" w14:textId="77777777" w:rsidR="00B11A61" w:rsidRDefault="00B11A61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66B3" w14:textId="77777777" w:rsidR="00B11A61" w:rsidRDefault="00B11A61" w:rsidP="00E5346A">
      <w:pPr>
        <w:spacing w:after="0" w:line="240" w:lineRule="auto"/>
      </w:pPr>
      <w:r>
        <w:separator/>
      </w:r>
    </w:p>
  </w:footnote>
  <w:footnote w:type="continuationSeparator" w:id="0">
    <w:p w14:paraId="07DC8729" w14:textId="77777777" w:rsidR="00B11A61" w:rsidRDefault="00B11A61" w:rsidP="00E5346A">
      <w:pPr>
        <w:spacing w:after="0" w:line="240" w:lineRule="auto"/>
      </w:pPr>
      <w:r>
        <w:continuationSeparator/>
      </w:r>
    </w:p>
  </w:footnote>
  <w:footnote w:id="1">
    <w:p w14:paraId="5597C97F" w14:textId="7FFEF514" w:rsidR="000869E4" w:rsidRDefault="000869E4" w:rsidP="00B931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85771">
        <w:t xml:space="preserve">Raport Econmed 2021 pt. </w:t>
      </w:r>
      <w:r w:rsidR="001F6272" w:rsidRPr="00B931FD">
        <w:rPr>
          <w:i/>
          <w:iCs/>
        </w:rPr>
        <w:t>Nieprawidłowy stan odżywienia po zakończeniu leczenia szpitalnego – ocena konsekwencji zdrowotnych</w:t>
      </w:r>
      <w:r w:rsidR="001F6272">
        <w:t xml:space="preserve">, </w:t>
      </w:r>
      <w:hyperlink r:id="rId1" w:history="1">
        <w:r w:rsidR="001F6272" w:rsidRPr="00F91586">
          <w:rPr>
            <w:rStyle w:val="Hipercze"/>
          </w:rPr>
          <w:t>https://akademianutricia.pl/pdf/2022/Nieprawidlowy-stan-odzywienia-po-zakonczeniu-leczenia-szpitalnego%E2%80%93ocena-konsekwencji-zdrowotnych.pdf</w:t>
        </w:r>
      </w:hyperlink>
      <w:r w:rsidR="001F6272">
        <w:t xml:space="preserve"> (1.0</w:t>
      </w:r>
      <w:r w:rsidR="00FF6C52">
        <w:t>9</w:t>
      </w:r>
      <w:r w:rsidR="001F6272">
        <w:t>.2023).</w:t>
      </w:r>
    </w:p>
  </w:footnote>
  <w:footnote w:id="2">
    <w:p w14:paraId="353870F9" w14:textId="1FDA47DB" w:rsidR="00785771" w:rsidRPr="00C358AE" w:rsidRDefault="00785771" w:rsidP="00C358A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41769B">
        <w:rPr>
          <w:lang w:val="en-US"/>
        </w:rPr>
        <w:t xml:space="preserve"> </w:t>
      </w:r>
      <w:r w:rsidRPr="00785771">
        <w:rPr>
          <w:lang w:val="en-US"/>
        </w:rPr>
        <w:t xml:space="preserve">Ostrowska J et al., </w:t>
      </w:r>
      <w:r w:rsidRPr="00C358AE">
        <w:rPr>
          <w:i/>
          <w:iCs/>
          <w:lang w:val="en-US"/>
        </w:rPr>
        <w:t>Fight against malnutrition (FAM): Selected results of 2006-2012 nutrition day survey in Poland</w:t>
      </w:r>
      <w:r w:rsidR="00C358AE">
        <w:rPr>
          <w:lang w:val="en-US"/>
        </w:rPr>
        <w:t>,</w:t>
      </w:r>
      <w:r w:rsidRPr="00785771">
        <w:rPr>
          <w:lang w:val="en-US"/>
        </w:rPr>
        <w:t xml:space="preserve"> </w:t>
      </w:r>
      <w:r w:rsidRPr="00C358AE">
        <w:rPr>
          <w:lang w:val="en-US"/>
        </w:rPr>
        <w:t>Rocz Panstw Zakl Hig. 2016; 67(3): 291–300</w:t>
      </w:r>
      <w:r w:rsidR="00C717FF" w:rsidRPr="00C358AE">
        <w:rPr>
          <w:lang w:val="en-US"/>
        </w:rPr>
        <w:t>.</w:t>
      </w:r>
    </w:p>
  </w:footnote>
  <w:footnote w:id="3">
    <w:p w14:paraId="179A50B9" w14:textId="0193BAFF" w:rsidR="00785771" w:rsidRPr="00C717FF" w:rsidRDefault="00785771" w:rsidP="00C358AE">
      <w:pPr>
        <w:pStyle w:val="Tekstprzypisudolnego"/>
        <w:jc w:val="both"/>
      </w:pPr>
      <w:r>
        <w:rPr>
          <w:rStyle w:val="Odwoanieprzypisudolnego"/>
        </w:rPr>
        <w:footnoteRef/>
      </w:r>
      <w:r w:rsidRPr="00785771">
        <w:t xml:space="preserve"> </w:t>
      </w:r>
      <w:r w:rsidR="00C358AE" w:rsidRPr="00785771">
        <w:t>Najwyższa Izba Kontroli</w:t>
      </w:r>
      <w:r w:rsidR="00C358AE">
        <w:t>,</w:t>
      </w:r>
      <w:r w:rsidR="00C358AE" w:rsidRPr="00785771">
        <w:t xml:space="preserve"> </w:t>
      </w:r>
      <w:r w:rsidRPr="00785771">
        <w:t xml:space="preserve">Raport </w:t>
      </w:r>
      <w:r w:rsidRPr="00C358AE">
        <w:rPr>
          <w:i/>
          <w:iCs/>
        </w:rPr>
        <w:t>Żywienie pacjentów w szpitalach: Lata: 2015-2018</w:t>
      </w:r>
      <w:r w:rsidR="00C358AE">
        <w:t>,</w:t>
      </w:r>
      <w:r w:rsidRPr="00785771">
        <w:t xml:space="preserve"> Warszawa</w:t>
      </w:r>
      <w:r w:rsidR="00C717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4F"/>
    <w:multiLevelType w:val="hybridMultilevel"/>
    <w:tmpl w:val="8A763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50EAA"/>
    <w:multiLevelType w:val="hybridMultilevel"/>
    <w:tmpl w:val="049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1D"/>
    <w:multiLevelType w:val="hybridMultilevel"/>
    <w:tmpl w:val="281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317B"/>
    <w:multiLevelType w:val="hybridMultilevel"/>
    <w:tmpl w:val="D696F314"/>
    <w:lvl w:ilvl="0" w:tplc="F6A82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2CD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A08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A557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4B4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DA993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CE4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EC846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087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FFD"/>
    <w:multiLevelType w:val="hybridMultilevel"/>
    <w:tmpl w:val="1E7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3486">
    <w:abstractNumId w:val="9"/>
  </w:num>
  <w:num w:numId="2" w16cid:durableId="1881480028">
    <w:abstractNumId w:val="0"/>
  </w:num>
  <w:num w:numId="3" w16cid:durableId="2058896703">
    <w:abstractNumId w:val="6"/>
  </w:num>
  <w:num w:numId="4" w16cid:durableId="1868365990">
    <w:abstractNumId w:val="10"/>
  </w:num>
  <w:num w:numId="5" w16cid:durableId="1694375634">
    <w:abstractNumId w:val="1"/>
  </w:num>
  <w:num w:numId="6" w16cid:durableId="36470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887522">
    <w:abstractNumId w:val="5"/>
  </w:num>
  <w:num w:numId="8" w16cid:durableId="1973437025">
    <w:abstractNumId w:val="2"/>
  </w:num>
  <w:num w:numId="9" w16cid:durableId="518004385">
    <w:abstractNumId w:val="3"/>
  </w:num>
  <w:num w:numId="10" w16cid:durableId="1909997313">
    <w:abstractNumId w:val="4"/>
  </w:num>
  <w:num w:numId="11" w16cid:durableId="1158498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7AB"/>
    <w:rsid w:val="0000779D"/>
    <w:rsid w:val="00017BA7"/>
    <w:rsid w:val="00022A8B"/>
    <w:rsid w:val="000238B2"/>
    <w:rsid w:val="000261A5"/>
    <w:rsid w:val="00040452"/>
    <w:rsid w:val="00043D4F"/>
    <w:rsid w:val="000444C0"/>
    <w:rsid w:val="00045A5E"/>
    <w:rsid w:val="00052B27"/>
    <w:rsid w:val="0005314F"/>
    <w:rsid w:val="00054CFC"/>
    <w:rsid w:val="00057116"/>
    <w:rsid w:val="000577CC"/>
    <w:rsid w:val="00060339"/>
    <w:rsid w:val="000635D2"/>
    <w:rsid w:val="00066C33"/>
    <w:rsid w:val="000701C1"/>
    <w:rsid w:val="000708F3"/>
    <w:rsid w:val="00073E03"/>
    <w:rsid w:val="000768BF"/>
    <w:rsid w:val="000778E1"/>
    <w:rsid w:val="00086703"/>
    <w:rsid w:val="000869E4"/>
    <w:rsid w:val="000903D7"/>
    <w:rsid w:val="00094333"/>
    <w:rsid w:val="000A69FD"/>
    <w:rsid w:val="000B3755"/>
    <w:rsid w:val="000B5183"/>
    <w:rsid w:val="000C265F"/>
    <w:rsid w:val="000C4B57"/>
    <w:rsid w:val="000C7E88"/>
    <w:rsid w:val="000D3511"/>
    <w:rsid w:val="000F30C7"/>
    <w:rsid w:val="000F3353"/>
    <w:rsid w:val="000F3EA9"/>
    <w:rsid w:val="000F463B"/>
    <w:rsid w:val="00100095"/>
    <w:rsid w:val="00100505"/>
    <w:rsid w:val="00102F3D"/>
    <w:rsid w:val="00106161"/>
    <w:rsid w:val="00110514"/>
    <w:rsid w:val="00112B3B"/>
    <w:rsid w:val="0011344E"/>
    <w:rsid w:val="001160D6"/>
    <w:rsid w:val="00127EB8"/>
    <w:rsid w:val="00132509"/>
    <w:rsid w:val="00132A48"/>
    <w:rsid w:val="001357FD"/>
    <w:rsid w:val="00141385"/>
    <w:rsid w:val="00144DBB"/>
    <w:rsid w:val="001506A1"/>
    <w:rsid w:val="001509E9"/>
    <w:rsid w:val="00152BFB"/>
    <w:rsid w:val="00152FA4"/>
    <w:rsid w:val="00153906"/>
    <w:rsid w:val="001565FA"/>
    <w:rsid w:val="00160D81"/>
    <w:rsid w:val="001621E9"/>
    <w:rsid w:val="001656C5"/>
    <w:rsid w:val="0017001C"/>
    <w:rsid w:val="0017123D"/>
    <w:rsid w:val="00171E2C"/>
    <w:rsid w:val="001732CA"/>
    <w:rsid w:val="001739DB"/>
    <w:rsid w:val="00176982"/>
    <w:rsid w:val="001774C0"/>
    <w:rsid w:val="0018111B"/>
    <w:rsid w:val="0018379B"/>
    <w:rsid w:val="001851A0"/>
    <w:rsid w:val="00186EE3"/>
    <w:rsid w:val="001A03EE"/>
    <w:rsid w:val="001A3190"/>
    <w:rsid w:val="001A4C65"/>
    <w:rsid w:val="001A558A"/>
    <w:rsid w:val="001B31F9"/>
    <w:rsid w:val="001C0431"/>
    <w:rsid w:val="001C567B"/>
    <w:rsid w:val="001C7C79"/>
    <w:rsid w:val="001D049E"/>
    <w:rsid w:val="001D05ED"/>
    <w:rsid w:val="001D1FB7"/>
    <w:rsid w:val="001D609A"/>
    <w:rsid w:val="001E1083"/>
    <w:rsid w:val="001E127F"/>
    <w:rsid w:val="001E44D0"/>
    <w:rsid w:val="001E5440"/>
    <w:rsid w:val="001E7C84"/>
    <w:rsid w:val="001F1F50"/>
    <w:rsid w:val="001F6272"/>
    <w:rsid w:val="00201DC3"/>
    <w:rsid w:val="002157DA"/>
    <w:rsid w:val="00215B19"/>
    <w:rsid w:val="00231DC7"/>
    <w:rsid w:val="00232CA2"/>
    <w:rsid w:val="002426CC"/>
    <w:rsid w:val="00242B61"/>
    <w:rsid w:val="00246846"/>
    <w:rsid w:val="00247DC9"/>
    <w:rsid w:val="00256D06"/>
    <w:rsid w:val="00261A6F"/>
    <w:rsid w:val="002624A1"/>
    <w:rsid w:val="0027050F"/>
    <w:rsid w:val="00271684"/>
    <w:rsid w:val="00271C7A"/>
    <w:rsid w:val="002726AF"/>
    <w:rsid w:val="00280C59"/>
    <w:rsid w:val="0028138B"/>
    <w:rsid w:val="002816B9"/>
    <w:rsid w:val="0028454E"/>
    <w:rsid w:val="00285936"/>
    <w:rsid w:val="00286B46"/>
    <w:rsid w:val="002901E8"/>
    <w:rsid w:val="00290F68"/>
    <w:rsid w:val="00292704"/>
    <w:rsid w:val="002931BC"/>
    <w:rsid w:val="002A02E2"/>
    <w:rsid w:val="002A3A2E"/>
    <w:rsid w:val="002B463D"/>
    <w:rsid w:val="002B5B18"/>
    <w:rsid w:val="002B7FBB"/>
    <w:rsid w:val="002C14D9"/>
    <w:rsid w:val="002C5BC6"/>
    <w:rsid w:val="002D0F19"/>
    <w:rsid w:val="002D1851"/>
    <w:rsid w:val="002D27CD"/>
    <w:rsid w:val="002D3139"/>
    <w:rsid w:val="002D4B0C"/>
    <w:rsid w:val="002E6ACA"/>
    <w:rsid w:val="002F4358"/>
    <w:rsid w:val="002F5901"/>
    <w:rsid w:val="00301ADB"/>
    <w:rsid w:val="003035A0"/>
    <w:rsid w:val="00305E3A"/>
    <w:rsid w:val="003108C9"/>
    <w:rsid w:val="00311A8A"/>
    <w:rsid w:val="00314017"/>
    <w:rsid w:val="0031442D"/>
    <w:rsid w:val="003217DC"/>
    <w:rsid w:val="00330385"/>
    <w:rsid w:val="00332205"/>
    <w:rsid w:val="0033261B"/>
    <w:rsid w:val="00333DB5"/>
    <w:rsid w:val="00335799"/>
    <w:rsid w:val="003370CC"/>
    <w:rsid w:val="00340371"/>
    <w:rsid w:val="00345539"/>
    <w:rsid w:val="0034774C"/>
    <w:rsid w:val="0035117C"/>
    <w:rsid w:val="00352D26"/>
    <w:rsid w:val="003566CD"/>
    <w:rsid w:val="00357437"/>
    <w:rsid w:val="00361762"/>
    <w:rsid w:val="00361FE3"/>
    <w:rsid w:val="00364D66"/>
    <w:rsid w:val="00365DBA"/>
    <w:rsid w:val="00370C6A"/>
    <w:rsid w:val="00370FBF"/>
    <w:rsid w:val="0037198B"/>
    <w:rsid w:val="0037639A"/>
    <w:rsid w:val="0037645E"/>
    <w:rsid w:val="00387DF3"/>
    <w:rsid w:val="00391A68"/>
    <w:rsid w:val="00393FBF"/>
    <w:rsid w:val="003959F9"/>
    <w:rsid w:val="00396EC8"/>
    <w:rsid w:val="003976AA"/>
    <w:rsid w:val="003A216D"/>
    <w:rsid w:val="003B26EA"/>
    <w:rsid w:val="003B5FE5"/>
    <w:rsid w:val="003B5FF9"/>
    <w:rsid w:val="003C12FB"/>
    <w:rsid w:val="003C1589"/>
    <w:rsid w:val="003C3A6D"/>
    <w:rsid w:val="003C5135"/>
    <w:rsid w:val="003C7CBD"/>
    <w:rsid w:val="003D2042"/>
    <w:rsid w:val="003D208B"/>
    <w:rsid w:val="003D2B3B"/>
    <w:rsid w:val="003D7E6C"/>
    <w:rsid w:val="003E530D"/>
    <w:rsid w:val="003E5BA6"/>
    <w:rsid w:val="003E6314"/>
    <w:rsid w:val="003E7FAC"/>
    <w:rsid w:val="003F6A6F"/>
    <w:rsid w:val="003F70F3"/>
    <w:rsid w:val="00410AD2"/>
    <w:rsid w:val="00410B92"/>
    <w:rsid w:val="004133C2"/>
    <w:rsid w:val="004158ED"/>
    <w:rsid w:val="0041769B"/>
    <w:rsid w:val="0042380E"/>
    <w:rsid w:val="00424C15"/>
    <w:rsid w:val="00425165"/>
    <w:rsid w:val="00431A81"/>
    <w:rsid w:val="0043223A"/>
    <w:rsid w:val="004326E1"/>
    <w:rsid w:val="00434E9F"/>
    <w:rsid w:val="00434F46"/>
    <w:rsid w:val="004360BC"/>
    <w:rsid w:val="00436B3A"/>
    <w:rsid w:val="0044178A"/>
    <w:rsid w:val="00442B58"/>
    <w:rsid w:val="00454656"/>
    <w:rsid w:val="0045472C"/>
    <w:rsid w:val="004563E5"/>
    <w:rsid w:val="00456BA4"/>
    <w:rsid w:val="004602B1"/>
    <w:rsid w:val="004606B1"/>
    <w:rsid w:val="00470454"/>
    <w:rsid w:val="00472DE7"/>
    <w:rsid w:val="0047740D"/>
    <w:rsid w:val="004800C0"/>
    <w:rsid w:val="00481FFF"/>
    <w:rsid w:val="004825A7"/>
    <w:rsid w:val="00483817"/>
    <w:rsid w:val="0048420B"/>
    <w:rsid w:val="00487950"/>
    <w:rsid w:val="0049188B"/>
    <w:rsid w:val="00495894"/>
    <w:rsid w:val="004B30C1"/>
    <w:rsid w:val="004B3B79"/>
    <w:rsid w:val="004C4B2A"/>
    <w:rsid w:val="004C7242"/>
    <w:rsid w:val="004D1170"/>
    <w:rsid w:val="004E246B"/>
    <w:rsid w:val="004F08C1"/>
    <w:rsid w:val="004F2971"/>
    <w:rsid w:val="004F41E2"/>
    <w:rsid w:val="004F6E0C"/>
    <w:rsid w:val="005021ED"/>
    <w:rsid w:val="0050232A"/>
    <w:rsid w:val="00503D16"/>
    <w:rsid w:val="00504846"/>
    <w:rsid w:val="00511088"/>
    <w:rsid w:val="00512D28"/>
    <w:rsid w:val="00512F6C"/>
    <w:rsid w:val="00514F81"/>
    <w:rsid w:val="00521327"/>
    <w:rsid w:val="00522534"/>
    <w:rsid w:val="00522CD5"/>
    <w:rsid w:val="00526D84"/>
    <w:rsid w:val="00534BB1"/>
    <w:rsid w:val="00534CB8"/>
    <w:rsid w:val="005351B3"/>
    <w:rsid w:val="00540786"/>
    <w:rsid w:val="00544F85"/>
    <w:rsid w:val="00551ADF"/>
    <w:rsid w:val="00561E2E"/>
    <w:rsid w:val="0056244B"/>
    <w:rsid w:val="00564D4B"/>
    <w:rsid w:val="00567DB9"/>
    <w:rsid w:val="00570089"/>
    <w:rsid w:val="00573D7A"/>
    <w:rsid w:val="00575649"/>
    <w:rsid w:val="00582421"/>
    <w:rsid w:val="00583945"/>
    <w:rsid w:val="00594D30"/>
    <w:rsid w:val="00595E8E"/>
    <w:rsid w:val="0059756E"/>
    <w:rsid w:val="005A1C9A"/>
    <w:rsid w:val="005B08AF"/>
    <w:rsid w:val="005C3263"/>
    <w:rsid w:val="005C5863"/>
    <w:rsid w:val="005C5894"/>
    <w:rsid w:val="005C7698"/>
    <w:rsid w:val="005D02FB"/>
    <w:rsid w:val="005D083C"/>
    <w:rsid w:val="005D7E44"/>
    <w:rsid w:val="005E14AF"/>
    <w:rsid w:val="005E21ED"/>
    <w:rsid w:val="005E2677"/>
    <w:rsid w:val="005E3AB4"/>
    <w:rsid w:val="005F2123"/>
    <w:rsid w:val="005F682A"/>
    <w:rsid w:val="00601FE7"/>
    <w:rsid w:val="006040F4"/>
    <w:rsid w:val="00604498"/>
    <w:rsid w:val="00610C28"/>
    <w:rsid w:val="00621C3E"/>
    <w:rsid w:val="00621CA0"/>
    <w:rsid w:val="0062510F"/>
    <w:rsid w:val="00626335"/>
    <w:rsid w:val="006326EC"/>
    <w:rsid w:val="00632A2E"/>
    <w:rsid w:val="006374DA"/>
    <w:rsid w:val="00637AE3"/>
    <w:rsid w:val="00644E0F"/>
    <w:rsid w:val="0064567A"/>
    <w:rsid w:val="00654B9A"/>
    <w:rsid w:val="00655ED0"/>
    <w:rsid w:val="006571F7"/>
    <w:rsid w:val="006627D8"/>
    <w:rsid w:val="00662DB5"/>
    <w:rsid w:val="00663F8F"/>
    <w:rsid w:val="00665242"/>
    <w:rsid w:val="00666A8D"/>
    <w:rsid w:val="006673A7"/>
    <w:rsid w:val="00674A53"/>
    <w:rsid w:val="006762F2"/>
    <w:rsid w:val="0068322A"/>
    <w:rsid w:val="00696C92"/>
    <w:rsid w:val="006A2FEA"/>
    <w:rsid w:val="006B0D62"/>
    <w:rsid w:val="006B410C"/>
    <w:rsid w:val="006B5583"/>
    <w:rsid w:val="006B7F2F"/>
    <w:rsid w:val="006C0BD7"/>
    <w:rsid w:val="006D0388"/>
    <w:rsid w:val="006D3302"/>
    <w:rsid w:val="006D7E2F"/>
    <w:rsid w:val="006E0A39"/>
    <w:rsid w:val="006E1A90"/>
    <w:rsid w:val="006E263D"/>
    <w:rsid w:val="006E2A1F"/>
    <w:rsid w:val="006F2918"/>
    <w:rsid w:val="006F3946"/>
    <w:rsid w:val="006F4899"/>
    <w:rsid w:val="00704342"/>
    <w:rsid w:val="007176CA"/>
    <w:rsid w:val="00717C75"/>
    <w:rsid w:val="007248F5"/>
    <w:rsid w:val="0072499E"/>
    <w:rsid w:val="00733572"/>
    <w:rsid w:val="00735271"/>
    <w:rsid w:val="00737957"/>
    <w:rsid w:val="00737E62"/>
    <w:rsid w:val="00741B77"/>
    <w:rsid w:val="00742232"/>
    <w:rsid w:val="00742245"/>
    <w:rsid w:val="00747C4A"/>
    <w:rsid w:val="00757A42"/>
    <w:rsid w:val="00762D78"/>
    <w:rsid w:val="007635C8"/>
    <w:rsid w:val="00766250"/>
    <w:rsid w:val="0077080D"/>
    <w:rsid w:val="00770C5F"/>
    <w:rsid w:val="00771A75"/>
    <w:rsid w:val="00772E39"/>
    <w:rsid w:val="00781165"/>
    <w:rsid w:val="00785771"/>
    <w:rsid w:val="00787BCD"/>
    <w:rsid w:val="00795386"/>
    <w:rsid w:val="007A3F6F"/>
    <w:rsid w:val="007B16C3"/>
    <w:rsid w:val="007B2F16"/>
    <w:rsid w:val="007B6ED9"/>
    <w:rsid w:val="007D0FCD"/>
    <w:rsid w:val="007D1F79"/>
    <w:rsid w:val="007D35C1"/>
    <w:rsid w:val="007D483A"/>
    <w:rsid w:val="007D5C65"/>
    <w:rsid w:val="007E1374"/>
    <w:rsid w:val="007E1848"/>
    <w:rsid w:val="007E306E"/>
    <w:rsid w:val="007E4C6A"/>
    <w:rsid w:val="007E4D00"/>
    <w:rsid w:val="007E5914"/>
    <w:rsid w:val="007F09B3"/>
    <w:rsid w:val="007F46F1"/>
    <w:rsid w:val="007F6FCF"/>
    <w:rsid w:val="007F7053"/>
    <w:rsid w:val="0080340B"/>
    <w:rsid w:val="00803716"/>
    <w:rsid w:val="008045F6"/>
    <w:rsid w:val="00811AEA"/>
    <w:rsid w:val="00812D0C"/>
    <w:rsid w:val="0081635D"/>
    <w:rsid w:val="008176E1"/>
    <w:rsid w:val="00823830"/>
    <w:rsid w:val="00827EEA"/>
    <w:rsid w:val="00840D3E"/>
    <w:rsid w:val="008455A4"/>
    <w:rsid w:val="00851D07"/>
    <w:rsid w:val="00852D49"/>
    <w:rsid w:val="0085466A"/>
    <w:rsid w:val="00855E64"/>
    <w:rsid w:val="008574A0"/>
    <w:rsid w:val="00863836"/>
    <w:rsid w:val="0086564C"/>
    <w:rsid w:val="00865AD2"/>
    <w:rsid w:val="00865DCF"/>
    <w:rsid w:val="008708F7"/>
    <w:rsid w:val="00871F1E"/>
    <w:rsid w:val="00873854"/>
    <w:rsid w:val="00873879"/>
    <w:rsid w:val="00876330"/>
    <w:rsid w:val="00882924"/>
    <w:rsid w:val="0088397F"/>
    <w:rsid w:val="00884E93"/>
    <w:rsid w:val="0088598A"/>
    <w:rsid w:val="008860F0"/>
    <w:rsid w:val="008923FA"/>
    <w:rsid w:val="00892BBF"/>
    <w:rsid w:val="0089730E"/>
    <w:rsid w:val="008A1A11"/>
    <w:rsid w:val="008A232A"/>
    <w:rsid w:val="008A35B6"/>
    <w:rsid w:val="008A67BE"/>
    <w:rsid w:val="008A7803"/>
    <w:rsid w:val="008B1456"/>
    <w:rsid w:val="008B3D9D"/>
    <w:rsid w:val="008B582B"/>
    <w:rsid w:val="008B69D2"/>
    <w:rsid w:val="008C283A"/>
    <w:rsid w:val="008C4926"/>
    <w:rsid w:val="008C4B72"/>
    <w:rsid w:val="008D22D0"/>
    <w:rsid w:val="008D2913"/>
    <w:rsid w:val="008D2C90"/>
    <w:rsid w:val="008E1378"/>
    <w:rsid w:val="008E2FA2"/>
    <w:rsid w:val="008E3A16"/>
    <w:rsid w:val="008E6FFD"/>
    <w:rsid w:val="008F0C84"/>
    <w:rsid w:val="008F11E4"/>
    <w:rsid w:val="008F3FE0"/>
    <w:rsid w:val="008F4069"/>
    <w:rsid w:val="008F66C5"/>
    <w:rsid w:val="00904949"/>
    <w:rsid w:val="00904AD2"/>
    <w:rsid w:val="00904E7F"/>
    <w:rsid w:val="00906928"/>
    <w:rsid w:val="00907795"/>
    <w:rsid w:val="00917C18"/>
    <w:rsid w:val="00924E99"/>
    <w:rsid w:val="009251F7"/>
    <w:rsid w:val="00927A50"/>
    <w:rsid w:val="00927F25"/>
    <w:rsid w:val="00930E81"/>
    <w:rsid w:val="00932268"/>
    <w:rsid w:val="00933C78"/>
    <w:rsid w:val="00935FC3"/>
    <w:rsid w:val="009431CE"/>
    <w:rsid w:val="00943BD7"/>
    <w:rsid w:val="00943ED8"/>
    <w:rsid w:val="00944900"/>
    <w:rsid w:val="00954291"/>
    <w:rsid w:val="00960C52"/>
    <w:rsid w:val="0096204F"/>
    <w:rsid w:val="00962C00"/>
    <w:rsid w:val="0096639C"/>
    <w:rsid w:val="00972779"/>
    <w:rsid w:val="00976401"/>
    <w:rsid w:val="0098017E"/>
    <w:rsid w:val="00982064"/>
    <w:rsid w:val="00986469"/>
    <w:rsid w:val="00987DD5"/>
    <w:rsid w:val="00993164"/>
    <w:rsid w:val="00995489"/>
    <w:rsid w:val="009B66FD"/>
    <w:rsid w:val="009B696B"/>
    <w:rsid w:val="009C37BA"/>
    <w:rsid w:val="009D273F"/>
    <w:rsid w:val="009E4392"/>
    <w:rsid w:val="009E469C"/>
    <w:rsid w:val="009E4CE3"/>
    <w:rsid w:val="009F0D28"/>
    <w:rsid w:val="009F61A8"/>
    <w:rsid w:val="00A01F44"/>
    <w:rsid w:val="00A10E32"/>
    <w:rsid w:val="00A12279"/>
    <w:rsid w:val="00A133EB"/>
    <w:rsid w:val="00A30C46"/>
    <w:rsid w:val="00A34272"/>
    <w:rsid w:val="00A34AB4"/>
    <w:rsid w:val="00A436AC"/>
    <w:rsid w:val="00A441EE"/>
    <w:rsid w:val="00A462B0"/>
    <w:rsid w:val="00A511C7"/>
    <w:rsid w:val="00A51D2D"/>
    <w:rsid w:val="00A6215B"/>
    <w:rsid w:val="00A75CC3"/>
    <w:rsid w:val="00A80EC0"/>
    <w:rsid w:val="00A910A7"/>
    <w:rsid w:val="00A94D08"/>
    <w:rsid w:val="00A955E2"/>
    <w:rsid w:val="00A95645"/>
    <w:rsid w:val="00A973A7"/>
    <w:rsid w:val="00A97DC6"/>
    <w:rsid w:val="00AA1BF5"/>
    <w:rsid w:val="00AA3F9A"/>
    <w:rsid w:val="00AA627E"/>
    <w:rsid w:val="00AA75A5"/>
    <w:rsid w:val="00AC3977"/>
    <w:rsid w:val="00AC5AE5"/>
    <w:rsid w:val="00AD03D9"/>
    <w:rsid w:val="00AD3568"/>
    <w:rsid w:val="00AD74EA"/>
    <w:rsid w:val="00AE2D44"/>
    <w:rsid w:val="00AE37BB"/>
    <w:rsid w:val="00AE589B"/>
    <w:rsid w:val="00AF0FD8"/>
    <w:rsid w:val="00AF6FDC"/>
    <w:rsid w:val="00B04B8B"/>
    <w:rsid w:val="00B0706F"/>
    <w:rsid w:val="00B11A61"/>
    <w:rsid w:val="00B11CE5"/>
    <w:rsid w:val="00B16083"/>
    <w:rsid w:val="00B1781B"/>
    <w:rsid w:val="00B22629"/>
    <w:rsid w:val="00B22F60"/>
    <w:rsid w:val="00B259FC"/>
    <w:rsid w:val="00B25B0C"/>
    <w:rsid w:val="00B263BF"/>
    <w:rsid w:val="00B27817"/>
    <w:rsid w:val="00B33CF5"/>
    <w:rsid w:val="00B35E5E"/>
    <w:rsid w:val="00B43091"/>
    <w:rsid w:val="00B47C15"/>
    <w:rsid w:val="00B529ED"/>
    <w:rsid w:val="00B53860"/>
    <w:rsid w:val="00B53C20"/>
    <w:rsid w:val="00B53E01"/>
    <w:rsid w:val="00B550B1"/>
    <w:rsid w:val="00B5728D"/>
    <w:rsid w:val="00B606CC"/>
    <w:rsid w:val="00B62041"/>
    <w:rsid w:val="00B6418B"/>
    <w:rsid w:val="00B653EE"/>
    <w:rsid w:val="00B6725C"/>
    <w:rsid w:val="00B75E4D"/>
    <w:rsid w:val="00B75FC4"/>
    <w:rsid w:val="00B80214"/>
    <w:rsid w:val="00B81B2F"/>
    <w:rsid w:val="00B82AA4"/>
    <w:rsid w:val="00B91DAE"/>
    <w:rsid w:val="00B931FD"/>
    <w:rsid w:val="00B97592"/>
    <w:rsid w:val="00BA41AE"/>
    <w:rsid w:val="00BB0240"/>
    <w:rsid w:val="00BB2CB3"/>
    <w:rsid w:val="00BB7CEA"/>
    <w:rsid w:val="00BC2359"/>
    <w:rsid w:val="00BC2A3D"/>
    <w:rsid w:val="00BC6074"/>
    <w:rsid w:val="00BC7206"/>
    <w:rsid w:val="00BD0D17"/>
    <w:rsid w:val="00BD147B"/>
    <w:rsid w:val="00BD1709"/>
    <w:rsid w:val="00BD57C3"/>
    <w:rsid w:val="00BE09AC"/>
    <w:rsid w:val="00BE496B"/>
    <w:rsid w:val="00BE6430"/>
    <w:rsid w:val="00BE72EA"/>
    <w:rsid w:val="00BF1F71"/>
    <w:rsid w:val="00BF6117"/>
    <w:rsid w:val="00BF657E"/>
    <w:rsid w:val="00C040F4"/>
    <w:rsid w:val="00C11589"/>
    <w:rsid w:val="00C130AF"/>
    <w:rsid w:val="00C13343"/>
    <w:rsid w:val="00C15AF7"/>
    <w:rsid w:val="00C16F8E"/>
    <w:rsid w:val="00C17B2F"/>
    <w:rsid w:val="00C222B3"/>
    <w:rsid w:val="00C27015"/>
    <w:rsid w:val="00C31BED"/>
    <w:rsid w:val="00C31D45"/>
    <w:rsid w:val="00C358AE"/>
    <w:rsid w:val="00C3634C"/>
    <w:rsid w:val="00C5050D"/>
    <w:rsid w:val="00C508B0"/>
    <w:rsid w:val="00C5230C"/>
    <w:rsid w:val="00C55443"/>
    <w:rsid w:val="00C560B3"/>
    <w:rsid w:val="00C6172A"/>
    <w:rsid w:val="00C62609"/>
    <w:rsid w:val="00C64B6B"/>
    <w:rsid w:val="00C67621"/>
    <w:rsid w:val="00C717FF"/>
    <w:rsid w:val="00C94842"/>
    <w:rsid w:val="00CA02E4"/>
    <w:rsid w:val="00CA219A"/>
    <w:rsid w:val="00CA2598"/>
    <w:rsid w:val="00CA3138"/>
    <w:rsid w:val="00CA4C03"/>
    <w:rsid w:val="00CA5B83"/>
    <w:rsid w:val="00CA6415"/>
    <w:rsid w:val="00CB6BED"/>
    <w:rsid w:val="00CC7B04"/>
    <w:rsid w:val="00CD0E93"/>
    <w:rsid w:val="00CD1643"/>
    <w:rsid w:val="00CD3269"/>
    <w:rsid w:val="00CD3443"/>
    <w:rsid w:val="00CD3ED6"/>
    <w:rsid w:val="00CE3572"/>
    <w:rsid w:val="00CE7023"/>
    <w:rsid w:val="00CF472E"/>
    <w:rsid w:val="00D01C61"/>
    <w:rsid w:val="00D01E1E"/>
    <w:rsid w:val="00D03313"/>
    <w:rsid w:val="00D11E83"/>
    <w:rsid w:val="00D1544F"/>
    <w:rsid w:val="00D21091"/>
    <w:rsid w:val="00D23E54"/>
    <w:rsid w:val="00D27227"/>
    <w:rsid w:val="00D3146A"/>
    <w:rsid w:val="00D337AA"/>
    <w:rsid w:val="00D34F8B"/>
    <w:rsid w:val="00D355E6"/>
    <w:rsid w:val="00D40334"/>
    <w:rsid w:val="00D40677"/>
    <w:rsid w:val="00D44AF5"/>
    <w:rsid w:val="00D508A5"/>
    <w:rsid w:val="00D5354A"/>
    <w:rsid w:val="00D60E5E"/>
    <w:rsid w:val="00D65AE8"/>
    <w:rsid w:val="00D65FAA"/>
    <w:rsid w:val="00D75629"/>
    <w:rsid w:val="00D81770"/>
    <w:rsid w:val="00D83835"/>
    <w:rsid w:val="00D87C22"/>
    <w:rsid w:val="00D90B24"/>
    <w:rsid w:val="00D967E5"/>
    <w:rsid w:val="00DB49C9"/>
    <w:rsid w:val="00DC0D72"/>
    <w:rsid w:val="00DC22D0"/>
    <w:rsid w:val="00DC24EB"/>
    <w:rsid w:val="00DD2F44"/>
    <w:rsid w:val="00DE3239"/>
    <w:rsid w:val="00DE4514"/>
    <w:rsid w:val="00DE54D2"/>
    <w:rsid w:val="00DF0A74"/>
    <w:rsid w:val="00DF24DC"/>
    <w:rsid w:val="00DF4B34"/>
    <w:rsid w:val="00E04E21"/>
    <w:rsid w:val="00E12066"/>
    <w:rsid w:val="00E1724C"/>
    <w:rsid w:val="00E2529B"/>
    <w:rsid w:val="00E30346"/>
    <w:rsid w:val="00E30D28"/>
    <w:rsid w:val="00E31E27"/>
    <w:rsid w:val="00E40679"/>
    <w:rsid w:val="00E45163"/>
    <w:rsid w:val="00E478FA"/>
    <w:rsid w:val="00E50030"/>
    <w:rsid w:val="00E50106"/>
    <w:rsid w:val="00E5346A"/>
    <w:rsid w:val="00E610EC"/>
    <w:rsid w:val="00E615C9"/>
    <w:rsid w:val="00E646DC"/>
    <w:rsid w:val="00E733A7"/>
    <w:rsid w:val="00E77585"/>
    <w:rsid w:val="00E80FD7"/>
    <w:rsid w:val="00E813E1"/>
    <w:rsid w:val="00E87FB5"/>
    <w:rsid w:val="00E90A70"/>
    <w:rsid w:val="00E92023"/>
    <w:rsid w:val="00E93283"/>
    <w:rsid w:val="00EA2512"/>
    <w:rsid w:val="00EA78CB"/>
    <w:rsid w:val="00EC4D2E"/>
    <w:rsid w:val="00EC60FE"/>
    <w:rsid w:val="00ED6366"/>
    <w:rsid w:val="00ED670C"/>
    <w:rsid w:val="00EE6A78"/>
    <w:rsid w:val="00EF0643"/>
    <w:rsid w:val="00EF21FF"/>
    <w:rsid w:val="00EF2FE3"/>
    <w:rsid w:val="00EF4DFA"/>
    <w:rsid w:val="00EF50C6"/>
    <w:rsid w:val="00F007FD"/>
    <w:rsid w:val="00F050DA"/>
    <w:rsid w:val="00F11421"/>
    <w:rsid w:val="00F12789"/>
    <w:rsid w:val="00F145F0"/>
    <w:rsid w:val="00F14A17"/>
    <w:rsid w:val="00F222E9"/>
    <w:rsid w:val="00F22AC7"/>
    <w:rsid w:val="00F22E21"/>
    <w:rsid w:val="00F30C85"/>
    <w:rsid w:val="00F326FD"/>
    <w:rsid w:val="00F355C0"/>
    <w:rsid w:val="00F37083"/>
    <w:rsid w:val="00F37FA9"/>
    <w:rsid w:val="00F520E8"/>
    <w:rsid w:val="00F52B53"/>
    <w:rsid w:val="00F54FDE"/>
    <w:rsid w:val="00F64408"/>
    <w:rsid w:val="00F65411"/>
    <w:rsid w:val="00F66DAB"/>
    <w:rsid w:val="00F71173"/>
    <w:rsid w:val="00F725A5"/>
    <w:rsid w:val="00F7497B"/>
    <w:rsid w:val="00F75584"/>
    <w:rsid w:val="00F804FD"/>
    <w:rsid w:val="00F81426"/>
    <w:rsid w:val="00F85BA3"/>
    <w:rsid w:val="00F879C8"/>
    <w:rsid w:val="00F94B6C"/>
    <w:rsid w:val="00F953AB"/>
    <w:rsid w:val="00F96976"/>
    <w:rsid w:val="00FA1B38"/>
    <w:rsid w:val="00FA57F0"/>
    <w:rsid w:val="00FA7F6A"/>
    <w:rsid w:val="00FB2170"/>
    <w:rsid w:val="00FB3D6A"/>
    <w:rsid w:val="00FB55A7"/>
    <w:rsid w:val="00FB5B62"/>
    <w:rsid w:val="00FC18BB"/>
    <w:rsid w:val="00FC44A9"/>
    <w:rsid w:val="00FC5CF9"/>
    <w:rsid w:val="00FD127F"/>
    <w:rsid w:val="00FD7064"/>
    <w:rsid w:val="00FE0A02"/>
    <w:rsid w:val="00FE1187"/>
    <w:rsid w:val="00FE27B1"/>
    <w:rsid w:val="00FF019D"/>
    <w:rsid w:val="00FF23DA"/>
    <w:rsid w:val="00FF311E"/>
    <w:rsid w:val="00FF6C5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  <w:style w:type="character" w:customStyle="1" w:styleId="articlebody">
    <w:name w:val="articlebody"/>
    <w:basedOn w:val="Domylnaczcionkaakapitu"/>
    <w:rsid w:val="006C0BD7"/>
  </w:style>
  <w:style w:type="character" w:styleId="Uwydatnienie">
    <w:name w:val="Emphasis"/>
    <w:basedOn w:val="Domylnaczcionkaakapitu"/>
    <w:uiPriority w:val="20"/>
    <w:qFormat/>
    <w:rsid w:val="00DD2F44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ywieniemedyczn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undacjanutricia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janutric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kademianutricia.pl/pdf/2022/Nieprawidlowy-stan-odzywienia-po-zakonczeniu-leczenia-szpitalnego%E2%80%93ocena-konsekwencji-zdrowotnyc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D0C91-7B08-44E4-99B0-63104CD94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1255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Urszula Gogol</cp:lastModifiedBy>
  <cp:revision>5</cp:revision>
  <dcterms:created xsi:type="dcterms:W3CDTF">2023-09-04T11:13:00Z</dcterms:created>
  <dcterms:modified xsi:type="dcterms:W3CDTF">2023-09-04T12:00:00Z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